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8EECDE" w14:textId="6CD44D07" w:rsidR="000B34BD" w:rsidRPr="000B34BD" w:rsidRDefault="000B34BD" w:rsidP="000B34BD">
      <w:pPr>
        <w:tabs>
          <w:tab w:val="left" w:pos="1701"/>
          <w:tab w:val="right" w:pos="9923"/>
        </w:tabs>
        <w:spacing w:before="120"/>
        <w:jc w:val="left"/>
        <w:rPr>
          <w:rFonts w:ascii="Arial" w:eastAsia="MS Mincho" w:hAnsi="Arial" w:cs="Times New Roman"/>
          <w:b/>
          <w:kern w:val="0"/>
          <w:sz w:val="24"/>
          <w:szCs w:val="24"/>
          <w:lang w:val="de-DE" w:eastAsia="x-none"/>
        </w:rPr>
      </w:pPr>
      <w:bookmarkStart w:id="0" w:name="_Hlk92532973"/>
      <w:bookmarkStart w:id="1" w:name="_Hlk92532926"/>
      <w:bookmarkStart w:id="2" w:name="_Hlk92533107"/>
      <w:bookmarkStart w:id="3" w:name="_Hlk92532994"/>
      <w:r w:rsidRPr="000B34BD">
        <w:rPr>
          <w:rFonts w:ascii="Arial" w:eastAsia="MS Mincho" w:hAnsi="Arial" w:cs="Times New Roman"/>
          <w:b/>
          <w:kern w:val="0"/>
          <w:sz w:val="24"/>
          <w:szCs w:val="24"/>
          <w:lang w:val="de-DE" w:eastAsia="x-none"/>
        </w:rPr>
        <w:t>3GPP TSG-RAN WG2 Meeting #122</w:t>
      </w:r>
      <w:r w:rsidRPr="000B34BD">
        <w:rPr>
          <w:rFonts w:ascii="Arial" w:eastAsia="MS Mincho" w:hAnsi="Arial" w:cs="Times New Roman"/>
          <w:b/>
          <w:kern w:val="0"/>
          <w:sz w:val="24"/>
          <w:szCs w:val="24"/>
          <w:lang w:val="de-DE" w:eastAsia="x-none"/>
        </w:rPr>
        <w:tab/>
        <w:t>R2-2</w:t>
      </w:r>
      <w:r>
        <w:rPr>
          <w:rFonts w:ascii="Arial" w:eastAsia="MS Mincho" w:hAnsi="Arial" w:cs="Times New Roman"/>
          <w:b/>
          <w:kern w:val="0"/>
          <w:sz w:val="24"/>
          <w:szCs w:val="24"/>
          <w:lang w:val="de-DE" w:eastAsia="x-none"/>
        </w:rPr>
        <w:t>306256</w:t>
      </w:r>
    </w:p>
    <w:p w14:paraId="4421E25B" w14:textId="12AADD6E" w:rsidR="000B34BD" w:rsidRPr="000B34BD" w:rsidRDefault="000B34BD" w:rsidP="000B34BD">
      <w:pPr>
        <w:tabs>
          <w:tab w:val="left" w:pos="1701"/>
          <w:tab w:val="right" w:pos="9923"/>
        </w:tabs>
        <w:spacing w:before="120"/>
        <w:jc w:val="left"/>
        <w:rPr>
          <w:rFonts w:ascii="Arial" w:eastAsia="MS Mincho" w:hAnsi="Arial" w:cs="Times New Roman"/>
          <w:b/>
          <w:kern w:val="0"/>
          <w:sz w:val="24"/>
          <w:szCs w:val="24"/>
          <w:lang w:val="de-DE" w:eastAsia="x-none"/>
        </w:rPr>
      </w:pPr>
      <w:r w:rsidRPr="000B34BD">
        <w:rPr>
          <w:rFonts w:ascii="Arial" w:eastAsia="MS Mincho" w:hAnsi="Arial" w:cs="Times New Roman"/>
          <w:b/>
          <w:kern w:val="0"/>
          <w:sz w:val="24"/>
          <w:szCs w:val="24"/>
          <w:lang w:val="de-DE" w:eastAsia="x-none"/>
        </w:rPr>
        <w:t>Incheon, Korea, May 22</w:t>
      </w:r>
      <w:r>
        <w:rPr>
          <w:rFonts w:ascii="Arial" w:eastAsia="MS Mincho" w:hAnsi="Arial" w:cs="Times New Roman"/>
          <w:b/>
          <w:kern w:val="0"/>
          <w:sz w:val="24"/>
          <w:szCs w:val="24"/>
          <w:lang w:val="de-DE" w:eastAsia="x-none"/>
        </w:rPr>
        <w:t xml:space="preserve">nd – </w:t>
      </w:r>
      <w:r w:rsidRPr="000B34BD">
        <w:rPr>
          <w:rFonts w:ascii="Arial" w:eastAsia="MS Mincho" w:hAnsi="Arial" w:cs="Times New Roman"/>
          <w:b/>
          <w:kern w:val="0"/>
          <w:sz w:val="24"/>
          <w:szCs w:val="24"/>
          <w:lang w:val="de-DE" w:eastAsia="x-none"/>
        </w:rPr>
        <w:t>26</w:t>
      </w:r>
      <w:r>
        <w:rPr>
          <w:rFonts w:ascii="Arial" w:eastAsia="MS Mincho" w:hAnsi="Arial" w:cs="Times New Roman"/>
          <w:b/>
          <w:kern w:val="0"/>
          <w:sz w:val="24"/>
          <w:szCs w:val="24"/>
          <w:lang w:val="de-DE" w:eastAsia="x-none"/>
        </w:rPr>
        <w:t>th</w:t>
      </w:r>
      <w:r w:rsidRPr="000B34BD">
        <w:rPr>
          <w:rFonts w:ascii="Arial" w:eastAsia="MS Mincho" w:hAnsi="Arial" w:cs="Times New Roman"/>
          <w:b/>
          <w:kern w:val="0"/>
          <w:sz w:val="24"/>
          <w:szCs w:val="24"/>
          <w:lang w:val="de-DE" w:eastAsia="x-none"/>
        </w:rPr>
        <w:t>, 2023</w:t>
      </w:r>
    </w:p>
    <w:p w14:paraId="62F59180" w14:textId="77777777" w:rsidR="000B34BD" w:rsidRPr="000B34BD" w:rsidRDefault="000B34BD" w:rsidP="000B34BD">
      <w:pPr>
        <w:widowControl/>
        <w:spacing w:before="40"/>
        <w:jc w:val="left"/>
        <w:rPr>
          <w:rFonts w:ascii="Arial" w:eastAsia="MS Mincho" w:hAnsi="Arial" w:cs="Times New Roman"/>
          <w:i/>
          <w:noProof/>
          <w:kern w:val="0"/>
          <w:sz w:val="18"/>
          <w:szCs w:val="24"/>
          <w:lang w:val="en-GB" w:eastAsia="en-GB"/>
        </w:rPr>
      </w:pPr>
    </w:p>
    <w:p w14:paraId="01DBD08B" w14:textId="1ADC8C28" w:rsidR="000B34BD" w:rsidRPr="000B34BD" w:rsidRDefault="000B34BD" w:rsidP="000B34BD">
      <w:pPr>
        <w:tabs>
          <w:tab w:val="left" w:pos="1701"/>
          <w:tab w:val="right" w:pos="9923"/>
        </w:tabs>
        <w:spacing w:before="120"/>
        <w:jc w:val="left"/>
        <w:rPr>
          <w:rFonts w:ascii="Arial" w:eastAsia="MS Mincho" w:hAnsi="Arial" w:cs="Times New Roman"/>
          <w:b/>
          <w:kern w:val="0"/>
          <w:sz w:val="24"/>
          <w:szCs w:val="24"/>
          <w:lang w:val="de-DE" w:eastAsia="x-none"/>
        </w:rPr>
      </w:pPr>
      <w:r w:rsidRPr="000B34BD">
        <w:rPr>
          <w:rFonts w:ascii="Arial" w:eastAsia="MS Mincho" w:hAnsi="Arial" w:cs="Times New Roman"/>
          <w:b/>
          <w:kern w:val="0"/>
          <w:sz w:val="24"/>
          <w:szCs w:val="24"/>
          <w:lang w:val="de-DE" w:eastAsia="x-none"/>
        </w:rPr>
        <w:t xml:space="preserve">Source: </w:t>
      </w:r>
      <w:r w:rsidRPr="000B34BD">
        <w:rPr>
          <w:rFonts w:ascii="Arial" w:eastAsia="MS Mincho" w:hAnsi="Arial" w:cs="Times New Roman"/>
          <w:b/>
          <w:kern w:val="0"/>
          <w:sz w:val="24"/>
          <w:szCs w:val="24"/>
          <w:lang w:val="de-DE" w:eastAsia="x-none"/>
        </w:rPr>
        <w:tab/>
        <w:t>vivo</w:t>
      </w:r>
    </w:p>
    <w:p w14:paraId="68DC0D54" w14:textId="30382822" w:rsidR="000B34BD" w:rsidRDefault="000B34BD" w:rsidP="000B34BD">
      <w:pPr>
        <w:tabs>
          <w:tab w:val="left" w:pos="1701"/>
          <w:tab w:val="right" w:pos="9923"/>
        </w:tabs>
        <w:spacing w:before="120"/>
        <w:jc w:val="left"/>
        <w:rPr>
          <w:rFonts w:ascii="Arial" w:eastAsia="MS Mincho" w:hAnsi="Arial" w:cs="Times New Roman"/>
          <w:b/>
          <w:kern w:val="0"/>
          <w:sz w:val="24"/>
          <w:szCs w:val="24"/>
          <w:lang w:val="de-DE" w:eastAsia="x-none"/>
        </w:rPr>
      </w:pPr>
      <w:r w:rsidRPr="000B34BD">
        <w:rPr>
          <w:rFonts w:ascii="Arial" w:eastAsia="MS Mincho" w:hAnsi="Arial" w:cs="Times New Roman"/>
          <w:b/>
          <w:kern w:val="0"/>
          <w:sz w:val="24"/>
          <w:szCs w:val="24"/>
          <w:lang w:val="de-DE" w:eastAsia="x-none"/>
        </w:rPr>
        <w:t>Title:</w:t>
      </w:r>
      <w:r w:rsidRPr="000B34BD">
        <w:rPr>
          <w:rFonts w:ascii="Arial" w:eastAsia="MS Mincho" w:hAnsi="Arial" w:cs="Times New Roman"/>
          <w:b/>
          <w:kern w:val="0"/>
          <w:sz w:val="24"/>
          <w:szCs w:val="24"/>
          <w:lang w:val="de-DE" w:eastAsia="x-none"/>
        </w:rPr>
        <w:tab/>
        <w:t>Discussion on Multi-Consecutive Slots transmission</w:t>
      </w:r>
    </w:p>
    <w:p w14:paraId="75687099" w14:textId="5B9F36BE" w:rsidR="000B34BD" w:rsidRDefault="000B34BD" w:rsidP="000B34BD">
      <w:pPr>
        <w:tabs>
          <w:tab w:val="left" w:pos="1701"/>
          <w:tab w:val="right" w:pos="9923"/>
        </w:tabs>
        <w:spacing w:before="120"/>
        <w:jc w:val="left"/>
        <w:rPr>
          <w:rFonts w:ascii="Arial" w:eastAsia="宋体" w:hAnsi="Arial" w:cs="Times New Roman"/>
          <w:b/>
          <w:kern w:val="0"/>
          <w:sz w:val="24"/>
          <w:szCs w:val="24"/>
        </w:rPr>
      </w:pPr>
      <w:r w:rsidRPr="000B34BD">
        <w:rPr>
          <w:rFonts w:ascii="Arial" w:eastAsia="宋体" w:hAnsi="Arial" w:cs="Times New Roman"/>
          <w:b/>
          <w:kern w:val="0"/>
          <w:sz w:val="24"/>
          <w:szCs w:val="24"/>
        </w:rPr>
        <w:t>Agenda Item</w:t>
      </w:r>
      <w:r>
        <w:rPr>
          <w:rFonts w:ascii="Arial" w:eastAsia="宋体" w:hAnsi="Arial" w:cs="Times New Roman"/>
          <w:b/>
          <w:kern w:val="0"/>
          <w:sz w:val="24"/>
          <w:szCs w:val="24"/>
        </w:rPr>
        <w:t>:</w:t>
      </w:r>
      <w:r w:rsidRPr="000B34BD">
        <w:rPr>
          <w:rFonts w:ascii="Arial" w:eastAsia="宋体" w:hAnsi="Arial" w:cs="Times New Roman"/>
          <w:b/>
          <w:kern w:val="0"/>
          <w:sz w:val="24"/>
          <w:szCs w:val="24"/>
        </w:rPr>
        <w:t xml:space="preserve"> </w:t>
      </w:r>
      <w:r>
        <w:rPr>
          <w:rFonts w:ascii="Arial" w:eastAsia="宋体" w:hAnsi="Arial" w:cs="Times New Roman"/>
          <w:b/>
          <w:kern w:val="0"/>
          <w:sz w:val="24"/>
          <w:szCs w:val="24"/>
        </w:rPr>
        <w:tab/>
      </w:r>
      <w:r w:rsidRPr="000B34BD">
        <w:rPr>
          <w:rFonts w:ascii="Arial" w:eastAsia="宋体" w:hAnsi="Arial" w:cs="Times New Roman"/>
          <w:b/>
          <w:kern w:val="0"/>
          <w:sz w:val="24"/>
          <w:szCs w:val="24"/>
        </w:rPr>
        <w:t>7.15.3</w:t>
      </w:r>
    </w:p>
    <w:p w14:paraId="0603FFC7" w14:textId="6FFE3076" w:rsidR="000B34BD" w:rsidRPr="000B34BD" w:rsidRDefault="000B34BD" w:rsidP="000B34BD">
      <w:pPr>
        <w:tabs>
          <w:tab w:val="left" w:pos="1701"/>
          <w:tab w:val="right" w:pos="9923"/>
        </w:tabs>
        <w:spacing w:before="120"/>
        <w:jc w:val="left"/>
        <w:rPr>
          <w:rFonts w:ascii="Arial" w:eastAsia="MS Mincho" w:hAnsi="Arial" w:cs="Times New Roman"/>
          <w:b/>
          <w:kern w:val="0"/>
          <w:sz w:val="24"/>
          <w:szCs w:val="24"/>
          <w:lang w:val="de-DE" w:eastAsia="x-none"/>
        </w:rPr>
      </w:pPr>
      <w:r w:rsidRPr="000B34BD">
        <w:rPr>
          <w:rFonts w:ascii="Arial" w:eastAsia="宋体" w:hAnsi="Arial" w:cs="Times New Roman"/>
          <w:b/>
          <w:kern w:val="0"/>
          <w:sz w:val="24"/>
          <w:szCs w:val="24"/>
        </w:rPr>
        <w:t>Document for</w:t>
      </w:r>
      <w:r>
        <w:rPr>
          <w:rFonts w:ascii="Arial" w:eastAsia="宋体" w:hAnsi="Arial" w:cs="Times New Roman"/>
          <w:b/>
          <w:kern w:val="0"/>
          <w:sz w:val="24"/>
          <w:szCs w:val="24"/>
        </w:rPr>
        <w:t>:</w:t>
      </w:r>
      <w:r w:rsidRPr="000B34BD">
        <w:rPr>
          <w:rFonts w:ascii="Arial" w:eastAsia="宋体" w:hAnsi="Arial" w:cs="Times New Roman"/>
          <w:b/>
          <w:kern w:val="0"/>
          <w:sz w:val="24"/>
          <w:szCs w:val="24"/>
        </w:rPr>
        <w:t xml:space="preserve"> Discussion and Decision</w:t>
      </w:r>
    </w:p>
    <w:bookmarkEnd w:id="0"/>
    <w:bookmarkEnd w:id="1"/>
    <w:bookmarkEnd w:id="2"/>
    <w:bookmarkEnd w:id="3"/>
    <w:p w14:paraId="2A15DB04" w14:textId="66A53358" w:rsidR="00541641" w:rsidRDefault="00541641" w:rsidP="00541641">
      <w:pPr>
        <w:pBdr>
          <w:bottom w:val="single" w:sz="12" w:space="1" w:color="auto"/>
        </w:pBdr>
      </w:pPr>
    </w:p>
    <w:p w14:paraId="6DACAADA" w14:textId="4EEA623E" w:rsidR="004D0653" w:rsidRDefault="00541641" w:rsidP="00541641">
      <w:pPr>
        <w:pStyle w:val="Heading1"/>
      </w:pPr>
      <w:bookmarkStart w:id="4" w:name="_Hlk92533719"/>
      <w:r w:rsidRPr="00541641">
        <w:t>Introduction</w:t>
      </w:r>
      <w:bookmarkEnd w:id="4"/>
    </w:p>
    <w:p w14:paraId="1EB27F60" w14:textId="6A11AC33" w:rsidR="00541641" w:rsidRDefault="00377756" w:rsidP="00541641">
      <w:pPr>
        <w:spacing w:afterLines="50" w:after="156"/>
        <w:rPr>
          <w:rFonts w:eastAsia="宋体"/>
        </w:rPr>
      </w:pPr>
      <w:bookmarkStart w:id="5" w:name="_Hlk85390381"/>
      <w:bookmarkStart w:id="6" w:name="_Hlk92533704"/>
      <w:r>
        <w:rPr>
          <w:rFonts w:eastAsia="宋体"/>
        </w:rPr>
        <w:t xml:space="preserve">During RAN1#112bis-e meeting, </w:t>
      </w:r>
      <w:proofErr w:type="gramStart"/>
      <w:r>
        <w:rPr>
          <w:rFonts w:eastAsia="宋体"/>
        </w:rPr>
        <w:t>an</w:t>
      </w:r>
      <w:proofErr w:type="gramEnd"/>
      <w:r>
        <w:rPr>
          <w:rFonts w:eastAsia="宋体"/>
        </w:rPr>
        <w:t xml:space="preserve"> LS was discussed and sent to RAN2 </w:t>
      </w:r>
      <w:r w:rsidR="00541641">
        <w:rPr>
          <w:rFonts w:eastAsia="宋体"/>
        </w:rPr>
        <w:t>[1]:</w:t>
      </w:r>
    </w:p>
    <w:tbl>
      <w:tblPr>
        <w:tblStyle w:val="TableGrid"/>
        <w:tblW w:w="0" w:type="auto"/>
        <w:tblLook w:val="04A0" w:firstRow="1" w:lastRow="0" w:firstColumn="1" w:lastColumn="0" w:noHBand="0" w:noVBand="1"/>
      </w:tblPr>
      <w:tblGrid>
        <w:gridCol w:w="9060"/>
      </w:tblGrid>
      <w:tr w:rsidR="00541641" w14:paraId="556821DD" w14:textId="77777777" w:rsidTr="004F773B">
        <w:tc>
          <w:tcPr>
            <w:tcW w:w="9060" w:type="dxa"/>
          </w:tcPr>
          <w:bookmarkEnd w:id="5"/>
          <w:p w14:paraId="2DCF48EE" w14:textId="77777777" w:rsidR="00377756" w:rsidRPr="002D140F" w:rsidRDefault="00377756" w:rsidP="00377756">
            <w:pPr>
              <w:spacing w:after="120" w:line="259" w:lineRule="auto"/>
              <w:rPr>
                <w:rFonts w:ascii="Arial" w:eastAsia="宋体" w:hAnsi="Arial" w:cs="Arial"/>
                <w:b/>
              </w:rPr>
            </w:pPr>
            <w:r w:rsidRPr="002D140F">
              <w:rPr>
                <w:rFonts w:ascii="Arial" w:eastAsia="宋体" w:hAnsi="Arial" w:cs="Arial"/>
                <w:b/>
              </w:rPr>
              <w:t>1. Overall Description:</w:t>
            </w:r>
          </w:p>
          <w:p w14:paraId="042DAD34" w14:textId="77777777" w:rsidR="00377756" w:rsidRPr="00F13DA0" w:rsidRDefault="00377756" w:rsidP="00377756">
            <w:pPr>
              <w:rPr>
                <w:rFonts w:asciiTheme="minorHAnsi" w:hAnsiTheme="minorHAnsi" w:cstheme="minorHAnsi"/>
                <w:sz w:val="22"/>
                <w:szCs w:val="22"/>
              </w:rPr>
            </w:pPr>
            <w:r w:rsidRPr="00F13DA0">
              <w:rPr>
                <w:rFonts w:asciiTheme="minorHAnsi" w:hAnsiTheme="minorHAnsi" w:cstheme="minorHAnsi"/>
                <w:sz w:val="22"/>
                <w:szCs w:val="22"/>
              </w:rPr>
              <w:t xml:space="preserve">RAN1 has discussed the following approaches to implement/achieve </w:t>
            </w:r>
            <w:proofErr w:type="spellStart"/>
            <w:r w:rsidRPr="00F13DA0">
              <w:rPr>
                <w:rFonts w:asciiTheme="minorHAnsi" w:hAnsiTheme="minorHAnsi" w:cstheme="minorHAnsi"/>
                <w:sz w:val="22"/>
                <w:szCs w:val="22"/>
              </w:rPr>
              <w:t>MCSt</w:t>
            </w:r>
            <w:proofErr w:type="spellEnd"/>
            <w:r w:rsidRPr="00F13DA0">
              <w:rPr>
                <w:rFonts w:asciiTheme="minorHAnsi" w:hAnsiTheme="minorHAnsi" w:cstheme="minorHAnsi"/>
                <w:sz w:val="22"/>
                <w:szCs w:val="22"/>
              </w:rPr>
              <w:t xml:space="preserve"> for SL-U communication. RAN1 would like to seek RAN2’s opinion on the following questions.</w:t>
            </w:r>
          </w:p>
          <w:p w14:paraId="675A5617" w14:textId="77777777" w:rsidR="00377756" w:rsidRPr="00F13DA0" w:rsidRDefault="00377756" w:rsidP="00377756">
            <w:pPr>
              <w:rPr>
                <w:rFonts w:asciiTheme="minorHAnsi" w:hAnsiTheme="minorHAnsi" w:cstheme="minorHAnsi"/>
                <w:sz w:val="22"/>
                <w:szCs w:val="22"/>
              </w:rPr>
            </w:pPr>
          </w:p>
          <w:p w14:paraId="0FA5A506" w14:textId="77777777" w:rsidR="00377756" w:rsidRPr="00F13DA0" w:rsidRDefault="00377756" w:rsidP="00377756">
            <w:pPr>
              <w:rPr>
                <w:rFonts w:asciiTheme="minorHAnsi" w:hAnsiTheme="minorHAnsi" w:cstheme="minorHAnsi"/>
                <w:sz w:val="22"/>
                <w:szCs w:val="22"/>
              </w:rPr>
            </w:pPr>
            <w:r w:rsidRPr="00F13DA0">
              <w:rPr>
                <w:rFonts w:asciiTheme="minorHAnsi" w:hAnsiTheme="minorHAnsi" w:cstheme="minorHAnsi"/>
                <w:sz w:val="22"/>
                <w:szCs w:val="22"/>
              </w:rPr>
              <w:t>Approach 1: “best effort for multiple TBs”</w:t>
            </w:r>
          </w:p>
          <w:p w14:paraId="60B88389" w14:textId="77777777" w:rsidR="00377756" w:rsidRPr="00AB6A31" w:rsidRDefault="00377756" w:rsidP="00377756">
            <w:pPr>
              <w:pStyle w:val="ListParagraph"/>
              <w:widowControl/>
              <w:numPr>
                <w:ilvl w:val="0"/>
                <w:numId w:val="18"/>
              </w:numPr>
              <w:autoSpaceDE w:val="0"/>
              <w:autoSpaceDN w:val="0"/>
              <w:spacing w:line="252" w:lineRule="auto"/>
              <w:ind w:firstLineChars="0"/>
              <w:rPr>
                <w:rFonts w:asciiTheme="minorHAnsi" w:hAnsiTheme="minorHAnsi" w:cstheme="minorHAnsi"/>
                <w:color w:val="000000" w:themeColor="text1"/>
                <w:sz w:val="22"/>
              </w:rPr>
            </w:pPr>
            <w:r w:rsidRPr="00F13DA0">
              <w:rPr>
                <w:rFonts w:asciiTheme="minorHAnsi" w:hAnsiTheme="minorHAnsi" w:cstheme="minorHAnsi"/>
                <w:color w:val="000000"/>
                <w:sz w:val="22"/>
              </w:rPr>
              <w:t>Step 1: Higher layer triggers L1 resource</w:t>
            </w:r>
            <w:r w:rsidRPr="00AB6A31">
              <w:rPr>
                <w:rFonts w:asciiTheme="minorHAnsi" w:hAnsiTheme="minorHAnsi" w:cstheme="minorHAnsi"/>
                <w:color w:val="000000" w:themeColor="text1"/>
                <w:sz w:val="22"/>
              </w:rPr>
              <w:t xml:space="preserve"> selection for one TB with one set of parameters (</w:t>
            </w:r>
            <m:oMath>
              <m:r>
                <w:rPr>
                  <w:rFonts w:ascii="Cambria Math" w:hAnsi="Cambria Math" w:cstheme="minorHAnsi"/>
                  <w:color w:val="000000" w:themeColor="text1"/>
                  <w:sz w:val="22"/>
                </w:rPr>
                <m:t>pri</m:t>
              </m:r>
              <m:sSub>
                <m:sSubPr>
                  <m:ctrlPr>
                    <w:rPr>
                      <w:rFonts w:ascii="Cambria Math" w:hAnsi="Cambria Math" w:cstheme="minorHAnsi"/>
                      <w:i/>
                      <w:iCs/>
                      <w:color w:val="000000" w:themeColor="text1"/>
                      <w:sz w:val="22"/>
                    </w:rPr>
                  </m:ctrlPr>
                </m:sSubPr>
                <m:e>
                  <m:r>
                    <w:rPr>
                      <w:rFonts w:ascii="Cambria Math" w:hAnsi="Cambria Math" w:cstheme="minorHAnsi"/>
                      <w:color w:val="000000" w:themeColor="text1"/>
                      <w:sz w:val="22"/>
                    </w:rPr>
                    <m:t>o</m:t>
                  </m:r>
                </m:e>
                <m:sub>
                  <m:r>
                    <w:rPr>
                      <w:rFonts w:ascii="Cambria Math" w:hAnsi="Cambria Math" w:cstheme="minorHAnsi"/>
                      <w:color w:val="000000" w:themeColor="text1"/>
                      <w:sz w:val="22"/>
                    </w:rPr>
                    <m:t>TX</m:t>
                  </m:r>
                </m:sub>
              </m:sSub>
            </m:oMath>
            <w:r w:rsidRPr="00AB6A31">
              <w:rPr>
                <w:rFonts w:asciiTheme="minorHAnsi" w:hAnsiTheme="minorHAnsi" w:cstheme="minorHAnsi"/>
                <w:color w:val="000000" w:themeColor="text1"/>
                <w:sz w:val="22"/>
              </w:rPr>
              <w:t xml:space="preserve">, remaining PDB, </w:t>
            </w:r>
            <m:oMath>
              <m:sSub>
                <m:sSubPr>
                  <m:ctrlPr>
                    <w:rPr>
                      <w:rFonts w:ascii="Cambria Math" w:hAnsi="Cambria Math" w:cstheme="minorHAnsi"/>
                      <w:i/>
                      <w:iCs/>
                      <w:color w:val="000000" w:themeColor="text1"/>
                      <w:sz w:val="22"/>
                    </w:rPr>
                  </m:ctrlPr>
                </m:sSubPr>
                <m:e>
                  <m:r>
                    <w:rPr>
                      <w:rFonts w:ascii="Cambria Math" w:hAnsi="Cambria Math" w:cstheme="minorHAnsi"/>
                      <w:color w:val="000000" w:themeColor="text1"/>
                      <w:sz w:val="22"/>
                    </w:rPr>
                    <m:t>L</m:t>
                  </m:r>
                </m:e>
                <m:sub>
                  <m:r>
                    <m:rPr>
                      <m:nor/>
                    </m:rPr>
                    <w:rPr>
                      <w:rFonts w:asciiTheme="minorHAnsi" w:hAnsiTheme="minorHAnsi" w:cstheme="minorHAnsi"/>
                      <w:color w:val="000000" w:themeColor="text1"/>
                      <w:sz w:val="22"/>
                    </w:rPr>
                    <m:t>subCH</m:t>
                  </m:r>
                </m:sub>
              </m:sSub>
            </m:oMath>
            <w:r w:rsidRPr="00AB6A31">
              <w:rPr>
                <w:rFonts w:asciiTheme="minorHAnsi" w:hAnsiTheme="minorHAnsi" w:cstheme="minorHAnsi"/>
                <w:color w:val="000000" w:themeColor="text1"/>
                <w:sz w:val="22"/>
              </w:rPr>
              <w:t xml:space="preserve"> and </w:t>
            </w:r>
            <m:oMath>
              <m:sSub>
                <m:sSubPr>
                  <m:ctrlPr>
                    <w:rPr>
                      <w:rFonts w:ascii="Cambria Math" w:hAnsi="Cambria Math" w:cstheme="minorHAnsi"/>
                      <w:i/>
                      <w:iCs/>
                      <w:color w:val="000000" w:themeColor="text1"/>
                      <w:sz w:val="22"/>
                    </w:rPr>
                  </m:ctrlPr>
                </m:sSubPr>
                <m:e>
                  <m:r>
                    <w:rPr>
                      <w:rFonts w:ascii="Cambria Math" w:hAnsi="Cambria Math" w:cstheme="minorHAnsi"/>
                      <w:color w:val="000000" w:themeColor="text1"/>
                      <w:sz w:val="22"/>
                    </w:rPr>
                    <m:t>P</m:t>
                  </m:r>
                </m:e>
                <m:sub>
                  <m:r>
                    <m:rPr>
                      <m:nor/>
                    </m:rPr>
                    <w:rPr>
                      <w:rFonts w:asciiTheme="minorHAnsi" w:hAnsiTheme="minorHAnsi" w:cstheme="minorHAnsi"/>
                      <w:color w:val="000000" w:themeColor="text1"/>
                      <w:sz w:val="22"/>
                    </w:rPr>
                    <m:t>rsvp_TX</m:t>
                  </m:r>
                </m:sub>
              </m:sSub>
            </m:oMath>
            <w:r w:rsidRPr="00AB6A31">
              <w:rPr>
                <w:rFonts w:asciiTheme="minorHAnsi" w:hAnsiTheme="minorHAnsi" w:cstheme="minorHAnsi"/>
                <w:color w:val="000000" w:themeColor="text1"/>
                <w:sz w:val="22"/>
              </w:rPr>
              <w:t>) - R16/17 behavior.</w:t>
            </w:r>
          </w:p>
          <w:p w14:paraId="219B0CFE" w14:textId="77777777" w:rsidR="00377756" w:rsidRPr="00AB6A31" w:rsidRDefault="00377756" w:rsidP="00377756">
            <w:pPr>
              <w:pStyle w:val="ListParagraph"/>
              <w:widowControl/>
              <w:numPr>
                <w:ilvl w:val="0"/>
                <w:numId w:val="18"/>
              </w:numPr>
              <w:autoSpaceDE w:val="0"/>
              <w:autoSpaceDN w:val="0"/>
              <w:spacing w:line="252" w:lineRule="auto"/>
              <w:ind w:firstLineChars="0"/>
              <w:rPr>
                <w:rFonts w:asciiTheme="minorHAnsi" w:hAnsiTheme="minorHAnsi" w:cstheme="minorHAnsi"/>
                <w:color w:val="000000" w:themeColor="text1"/>
                <w:sz w:val="22"/>
              </w:rPr>
            </w:pPr>
            <w:r w:rsidRPr="00AB6A31">
              <w:rPr>
                <w:rFonts w:asciiTheme="minorHAnsi" w:hAnsiTheme="minorHAnsi" w:cstheme="minorHAnsi"/>
                <w:color w:val="000000" w:themeColor="text1"/>
                <w:sz w:val="22"/>
              </w:rPr>
              <w:t xml:space="preserve">Step 2: L1 report a set of candidate </w:t>
            </w:r>
            <w:r w:rsidRPr="00AB6A31">
              <w:rPr>
                <w:rFonts w:asciiTheme="minorHAnsi" w:hAnsiTheme="minorHAnsi" w:cstheme="minorHAnsi"/>
                <w:color w:val="000000" w:themeColor="text1"/>
                <w:sz w:val="22"/>
                <w:u w:val="single"/>
              </w:rPr>
              <w:t>single-slot</w:t>
            </w:r>
            <w:r w:rsidRPr="00AB6A31">
              <w:rPr>
                <w:rFonts w:asciiTheme="minorHAnsi" w:hAnsiTheme="minorHAnsi" w:cstheme="minorHAnsi"/>
                <w:color w:val="000000" w:themeColor="text1"/>
                <w:sz w:val="22"/>
              </w:rPr>
              <w:t xml:space="preserve"> resource (</w:t>
            </w:r>
            <w:r w:rsidRPr="00AB6A31">
              <w:rPr>
                <w:rFonts w:asciiTheme="minorHAnsi" w:hAnsiTheme="minorHAnsi" w:cstheme="minorHAnsi"/>
                <w:i/>
                <w:iCs/>
                <w:color w:val="000000" w:themeColor="text1"/>
                <w:sz w:val="22"/>
              </w:rPr>
              <w:t>S</w:t>
            </w:r>
            <w:r w:rsidRPr="00AB6A31">
              <w:rPr>
                <w:rFonts w:asciiTheme="minorHAnsi" w:hAnsiTheme="minorHAnsi" w:cstheme="minorHAnsi"/>
                <w:i/>
                <w:iCs/>
                <w:color w:val="000000" w:themeColor="text1"/>
                <w:sz w:val="22"/>
                <w:vertAlign w:val="subscript"/>
              </w:rPr>
              <w:t>A</w:t>
            </w:r>
            <w:r w:rsidRPr="00AB6A31">
              <w:rPr>
                <w:rFonts w:asciiTheme="minorHAnsi" w:hAnsiTheme="minorHAnsi" w:cstheme="minorHAnsi"/>
                <w:color w:val="000000" w:themeColor="text1"/>
                <w:sz w:val="22"/>
              </w:rPr>
              <w:t>) according to existing L1 resource allocation procedure - R16/17 behavior.</w:t>
            </w:r>
          </w:p>
          <w:p w14:paraId="544E272B" w14:textId="77777777" w:rsidR="00377756" w:rsidRPr="00AB6A31" w:rsidRDefault="00377756" w:rsidP="00377756">
            <w:pPr>
              <w:pStyle w:val="ListParagraph"/>
              <w:widowControl/>
              <w:numPr>
                <w:ilvl w:val="0"/>
                <w:numId w:val="18"/>
              </w:numPr>
              <w:autoSpaceDE w:val="0"/>
              <w:autoSpaceDN w:val="0"/>
              <w:spacing w:line="252" w:lineRule="auto"/>
              <w:ind w:firstLineChars="0"/>
              <w:rPr>
                <w:rFonts w:asciiTheme="minorHAnsi" w:hAnsiTheme="minorHAnsi" w:cstheme="minorHAnsi"/>
                <w:color w:val="000000" w:themeColor="text1"/>
                <w:sz w:val="22"/>
              </w:rPr>
            </w:pPr>
            <w:r w:rsidRPr="00AB6A31">
              <w:rPr>
                <w:rFonts w:asciiTheme="minorHAnsi" w:hAnsiTheme="minorHAnsi" w:cstheme="minorHAnsi"/>
                <w:color w:val="000000" w:themeColor="text1"/>
                <w:sz w:val="22"/>
              </w:rPr>
              <w:t xml:space="preserve">Step 3: Higher layer selects a set of resources either randomly (R16/17 behavior) or according to a consecutive-slots criterion (new behavior) to achieve </w:t>
            </w:r>
            <w:proofErr w:type="spellStart"/>
            <w:r w:rsidRPr="00AB6A31">
              <w:rPr>
                <w:rFonts w:asciiTheme="minorHAnsi" w:hAnsiTheme="minorHAnsi" w:cstheme="minorHAnsi"/>
                <w:color w:val="000000" w:themeColor="text1"/>
                <w:sz w:val="22"/>
              </w:rPr>
              <w:t>MCSt</w:t>
            </w:r>
            <w:proofErr w:type="spellEnd"/>
            <w:r w:rsidRPr="00AB6A31">
              <w:rPr>
                <w:rFonts w:asciiTheme="minorHAnsi" w:hAnsiTheme="minorHAnsi" w:cstheme="minorHAnsi"/>
                <w:color w:val="000000" w:themeColor="text1"/>
                <w:sz w:val="22"/>
              </w:rPr>
              <w:t>.</w:t>
            </w:r>
          </w:p>
          <w:p w14:paraId="55416D9E" w14:textId="77777777" w:rsidR="00377756" w:rsidRPr="00AB6A31" w:rsidRDefault="00377756" w:rsidP="00377756">
            <w:pPr>
              <w:pStyle w:val="ListParagraph"/>
              <w:widowControl/>
              <w:numPr>
                <w:ilvl w:val="0"/>
                <w:numId w:val="18"/>
              </w:numPr>
              <w:autoSpaceDE w:val="0"/>
              <w:autoSpaceDN w:val="0"/>
              <w:spacing w:line="252" w:lineRule="auto"/>
              <w:ind w:firstLineChars="0"/>
              <w:rPr>
                <w:rFonts w:asciiTheme="minorHAnsi" w:hAnsiTheme="minorHAnsi" w:cstheme="minorHAnsi"/>
                <w:color w:val="000000" w:themeColor="text1"/>
                <w:sz w:val="22"/>
              </w:rPr>
            </w:pPr>
            <w:r w:rsidRPr="00AB6A31">
              <w:rPr>
                <w:rFonts w:asciiTheme="minorHAnsi" w:hAnsiTheme="minorHAnsi" w:cstheme="minorHAnsi"/>
                <w:color w:val="000000" w:themeColor="text1"/>
                <w:sz w:val="22"/>
              </w:rPr>
              <w:t xml:space="preserve">Step 4: Repeat Step 1-3 for different TB if required. </w:t>
            </w:r>
          </w:p>
          <w:p w14:paraId="4A172DCD" w14:textId="77777777" w:rsidR="00377756" w:rsidRPr="00AB6A31" w:rsidRDefault="00377756" w:rsidP="00377756">
            <w:pPr>
              <w:rPr>
                <w:rFonts w:asciiTheme="minorHAnsi" w:hAnsiTheme="minorHAnsi" w:cstheme="minorHAnsi"/>
                <w:color w:val="000000" w:themeColor="text1"/>
                <w:sz w:val="22"/>
                <w:szCs w:val="22"/>
              </w:rPr>
            </w:pPr>
          </w:p>
          <w:p w14:paraId="7644DE6C" w14:textId="77777777" w:rsidR="00377756" w:rsidRPr="00AB6A31" w:rsidRDefault="00377756" w:rsidP="00377756">
            <w:pPr>
              <w:rPr>
                <w:rFonts w:asciiTheme="minorHAnsi" w:hAnsiTheme="minorHAnsi" w:cstheme="minorHAnsi"/>
                <w:color w:val="000000" w:themeColor="text1"/>
                <w:sz w:val="22"/>
                <w:szCs w:val="22"/>
              </w:rPr>
            </w:pPr>
            <w:r w:rsidRPr="00AB6A31">
              <w:rPr>
                <w:rFonts w:asciiTheme="minorHAnsi" w:hAnsiTheme="minorHAnsi" w:cstheme="minorHAnsi"/>
                <w:color w:val="000000" w:themeColor="text1"/>
                <w:sz w:val="22"/>
                <w:szCs w:val="22"/>
              </w:rPr>
              <w:t xml:space="preserve">Approach 2: “guarantee </w:t>
            </w:r>
            <w:proofErr w:type="spellStart"/>
            <w:r w:rsidRPr="00AB6A31">
              <w:rPr>
                <w:rFonts w:asciiTheme="minorHAnsi" w:hAnsiTheme="minorHAnsi" w:cstheme="minorHAnsi"/>
                <w:color w:val="000000" w:themeColor="text1"/>
                <w:sz w:val="22"/>
                <w:szCs w:val="22"/>
              </w:rPr>
              <w:t>MCSt</w:t>
            </w:r>
            <w:proofErr w:type="spellEnd"/>
            <w:r w:rsidRPr="00AB6A31">
              <w:rPr>
                <w:rFonts w:asciiTheme="minorHAnsi" w:hAnsiTheme="minorHAnsi" w:cstheme="minorHAnsi"/>
                <w:color w:val="000000" w:themeColor="text1"/>
                <w:sz w:val="22"/>
                <w:szCs w:val="22"/>
              </w:rPr>
              <w:t xml:space="preserve"> for single TB and best effort for multiple TBs”</w:t>
            </w:r>
          </w:p>
          <w:p w14:paraId="4B15C3FA" w14:textId="77777777" w:rsidR="00377756" w:rsidRPr="00AB6A31" w:rsidRDefault="00377756" w:rsidP="00377756">
            <w:pPr>
              <w:pStyle w:val="ListParagraph"/>
              <w:widowControl/>
              <w:numPr>
                <w:ilvl w:val="0"/>
                <w:numId w:val="18"/>
              </w:numPr>
              <w:autoSpaceDE w:val="0"/>
              <w:autoSpaceDN w:val="0"/>
              <w:spacing w:line="252" w:lineRule="auto"/>
              <w:ind w:firstLineChars="0"/>
              <w:rPr>
                <w:rFonts w:asciiTheme="minorHAnsi" w:hAnsiTheme="minorHAnsi" w:cstheme="minorHAnsi"/>
                <w:color w:val="000000" w:themeColor="text1"/>
                <w:sz w:val="22"/>
              </w:rPr>
            </w:pPr>
            <w:r w:rsidRPr="00AB6A31">
              <w:rPr>
                <w:rFonts w:asciiTheme="minorHAnsi" w:hAnsiTheme="minorHAnsi" w:cstheme="minorHAnsi"/>
                <w:color w:val="000000" w:themeColor="text1"/>
                <w:sz w:val="22"/>
              </w:rPr>
              <w:t>Step 1: Higher layer triggers L1 resource selection for one TB with one set of parameters (</w:t>
            </w:r>
            <m:oMath>
              <m:r>
                <w:rPr>
                  <w:rFonts w:ascii="Cambria Math" w:hAnsi="Cambria Math" w:cstheme="minorHAnsi"/>
                  <w:color w:val="000000" w:themeColor="text1"/>
                  <w:sz w:val="22"/>
                </w:rPr>
                <m:t>pri</m:t>
              </m:r>
              <m:sSub>
                <m:sSubPr>
                  <m:ctrlPr>
                    <w:rPr>
                      <w:rFonts w:ascii="Cambria Math" w:hAnsi="Cambria Math" w:cstheme="minorHAnsi"/>
                      <w:i/>
                      <w:iCs/>
                      <w:color w:val="000000" w:themeColor="text1"/>
                      <w:sz w:val="22"/>
                    </w:rPr>
                  </m:ctrlPr>
                </m:sSubPr>
                <m:e>
                  <m:r>
                    <w:rPr>
                      <w:rFonts w:ascii="Cambria Math" w:hAnsi="Cambria Math" w:cstheme="minorHAnsi"/>
                      <w:color w:val="000000" w:themeColor="text1"/>
                      <w:sz w:val="22"/>
                    </w:rPr>
                    <m:t>o</m:t>
                  </m:r>
                </m:e>
                <m:sub>
                  <m:r>
                    <w:rPr>
                      <w:rFonts w:ascii="Cambria Math" w:hAnsi="Cambria Math" w:cstheme="minorHAnsi"/>
                      <w:color w:val="000000" w:themeColor="text1"/>
                      <w:sz w:val="22"/>
                    </w:rPr>
                    <m:t>TX</m:t>
                  </m:r>
                </m:sub>
              </m:sSub>
            </m:oMath>
            <w:r w:rsidRPr="00AB6A31">
              <w:rPr>
                <w:rFonts w:asciiTheme="minorHAnsi" w:hAnsiTheme="minorHAnsi" w:cstheme="minorHAnsi"/>
                <w:color w:val="000000" w:themeColor="text1"/>
                <w:sz w:val="22"/>
              </w:rPr>
              <w:t xml:space="preserve">, remaining PDB, </w:t>
            </w:r>
            <m:oMath>
              <m:sSub>
                <m:sSubPr>
                  <m:ctrlPr>
                    <w:rPr>
                      <w:rFonts w:ascii="Cambria Math" w:hAnsi="Cambria Math" w:cstheme="minorHAnsi"/>
                      <w:i/>
                      <w:iCs/>
                      <w:color w:val="000000" w:themeColor="text1"/>
                      <w:sz w:val="22"/>
                    </w:rPr>
                  </m:ctrlPr>
                </m:sSubPr>
                <m:e>
                  <m:r>
                    <w:rPr>
                      <w:rFonts w:ascii="Cambria Math" w:hAnsi="Cambria Math" w:cstheme="minorHAnsi"/>
                      <w:color w:val="000000" w:themeColor="text1"/>
                      <w:sz w:val="22"/>
                    </w:rPr>
                    <m:t>L</m:t>
                  </m:r>
                </m:e>
                <m:sub>
                  <m:r>
                    <m:rPr>
                      <m:nor/>
                    </m:rPr>
                    <w:rPr>
                      <w:rFonts w:asciiTheme="minorHAnsi" w:hAnsiTheme="minorHAnsi" w:cstheme="minorHAnsi"/>
                      <w:color w:val="000000" w:themeColor="text1"/>
                      <w:sz w:val="22"/>
                    </w:rPr>
                    <m:t>subCH</m:t>
                  </m:r>
                </m:sub>
              </m:sSub>
            </m:oMath>
            <w:r w:rsidRPr="00AB6A31">
              <w:rPr>
                <w:rFonts w:asciiTheme="minorHAnsi" w:hAnsiTheme="minorHAnsi" w:cstheme="minorHAnsi"/>
                <w:color w:val="000000" w:themeColor="text1"/>
                <w:sz w:val="22"/>
              </w:rPr>
              <w:t xml:space="preserve"> and </w:t>
            </w:r>
            <m:oMath>
              <m:sSub>
                <m:sSubPr>
                  <m:ctrlPr>
                    <w:rPr>
                      <w:rFonts w:ascii="Cambria Math" w:hAnsi="Cambria Math" w:cstheme="minorHAnsi"/>
                      <w:i/>
                      <w:iCs/>
                      <w:color w:val="000000" w:themeColor="text1"/>
                      <w:sz w:val="22"/>
                    </w:rPr>
                  </m:ctrlPr>
                </m:sSubPr>
                <m:e>
                  <m:r>
                    <w:rPr>
                      <w:rFonts w:ascii="Cambria Math" w:hAnsi="Cambria Math" w:cstheme="minorHAnsi"/>
                      <w:color w:val="000000" w:themeColor="text1"/>
                      <w:sz w:val="22"/>
                    </w:rPr>
                    <m:t>P</m:t>
                  </m:r>
                </m:e>
                <m:sub>
                  <m:r>
                    <m:rPr>
                      <m:nor/>
                    </m:rPr>
                    <w:rPr>
                      <w:rFonts w:asciiTheme="minorHAnsi" w:hAnsiTheme="minorHAnsi" w:cstheme="minorHAnsi"/>
                      <w:color w:val="000000" w:themeColor="text1"/>
                      <w:sz w:val="22"/>
                    </w:rPr>
                    <m:t>rsvp_TX</m:t>
                  </m:r>
                </m:sub>
              </m:sSub>
            </m:oMath>
            <w:r w:rsidRPr="00AB6A31">
              <w:rPr>
                <w:rFonts w:asciiTheme="minorHAnsi" w:hAnsiTheme="minorHAnsi" w:cstheme="minorHAnsi"/>
                <w:color w:val="000000" w:themeColor="text1"/>
                <w:sz w:val="22"/>
              </w:rPr>
              <w:t xml:space="preserve">) + “number of slots for </w:t>
            </w:r>
            <w:proofErr w:type="spellStart"/>
            <w:r w:rsidRPr="00AB6A31">
              <w:rPr>
                <w:rFonts w:asciiTheme="minorHAnsi" w:hAnsiTheme="minorHAnsi" w:cstheme="minorHAnsi"/>
                <w:color w:val="000000" w:themeColor="text1"/>
                <w:sz w:val="22"/>
              </w:rPr>
              <w:t>MCSt</w:t>
            </w:r>
            <w:proofErr w:type="spellEnd"/>
            <w:r w:rsidRPr="00AB6A31">
              <w:rPr>
                <w:rFonts w:asciiTheme="minorHAnsi" w:hAnsiTheme="minorHAnsi" w:cstheme="minorHAnsi"/>
                <w:color w:val="000000" w:themeColor="text1"/>
                <w:sz w:val="22"/>
              </w:rPr>
              <w:t>” which could be derived based on CAPC of the logical channel/TB or other means.</w:t>
            </w:r>
          </w:p>
          <w:p w14:paraId="1D0C39A5" w14:textId="77777777" w:rsidR="00377756" w:rsidRPr="00AB6A31" w:rsidRDefault="00377756" w:rsidP="00377756">
            <w:pPr>
              <w:pStyle w:val="ListParagraph"/>
              <w:widowControl/>
              <w:numPr>
                <w:ilvl w:val="0"/>
                <w:numId w:val="18"/>
              </w:numPr>
              <w:autoSpaceDE w:val="0"/>
              <w:autoSpaceDN w:val="0"/>
              <w:spacing w:line="252" w:lineRule="auto"/>
              <w:ind w:firstLineChars="0"/>
              <w:rPr>
                <w:rFonts w:asciiTheme="minorHAnsi" w:hAnsiTheme="minorHAnsi" w:cstheme="minorHAnsi"/>
                <w:color w:val="000000" w:themeColor="text1"/>
                <w:sz w:val="22"/>
              </w:rPr>
            </w:pPr>
            <w:r w:rsidRPr="00AB6A31">
              <w:rPr>
                <w:rFonts w:asciiTheme="minorHAnsi" w:hAnsiTheme="minorHAnsi" w:cstheme="minorHAnsi"/>
                <w:color w:val="000000" w:themeColor="text1"/>
                <w:sz w:val="22"/>
              </w:rPr>
              <w:t xml:space="preserve">Step 2: L1 report a set of candidate </w:t>
            </w:r>
            <w:r w:rsidRPr="00AB6A31">
              <w:rPr>
                <w:rFonts w:asciiTheme="minorHAnsi" w:hAnsiTheme="minorHAnsi" w:cstheme="minorHAnsi"/>
                <w:color w:val="000000" w:themeColor="text1"/>
                <w:sz w:val="22"/>
                <w:u w:val="single"/>
              </w:rPr>
              <w:t>multi-slot</w:t>
            </w:r>
            <w:r w:rsidRPr="00AB6A31">
              <w:rPr>
                <w:rFonts w:asciiTheme="minorHAnsi" w:hAnsiTheme="minorHAnsi" w:cstheme="minorHAnsi"/>
                <w:color w:val="000000" w:themeColor="text1"/>
                <w:sz w:val="22"/>
              </w:rPr>
              <w:t xml:space="preserve"> resource (</w:t>
            </w:r>
            <w:r w:rsidRPr="00AB6A31">
              <w:rPr>
                <w:rFonts w:asciiTheme="minorHAnsi" w:hAnsiTheme="minorHAnsi" w:cstheme="minorHAnsi"/>
                <w:i/>
                <w:iCs/>
                <w:color w:val="000000" w:themeColor="text1"/>
                <w:sz w:val="22"/>
              </w:rPr>
              <w:t>S</w:t>
            </w:r>
            <w:r w:rsidRPr="00AB6A31">
              <w:rPr>
                <w:rFonts w:asciiTheme="minorHAnsi" w:hAnsiTheme="minorHAnsi" w:cstheme="minorHAnsi"/>
                <w:i/>
                <w:iCs/>
                <w:color w:val="000000" w:themeColor="text1"/>
                <w:sz w:val="22"/>
                <w:vertAlign w:val="subscript"/>
              </w:rPr>
              <w:t>A</w:t>
            </w:r>
            <w:r w:rsidRPr="00AB6A31">
              <w:rPr>
                <w:rFonts w:asciiTheme="minorHAnsi" w:hAnsiTheme="minorHAnsi" w:cstheme="minorHAnsi"/>
                <w:color w:val="000000" w:themeColor="text1"/>
                <w:sz w:val="22"/>
              </w:rPr>
              <w:t>) according to most of the existing L1 resource allocation procedure (FFS: RSRP calculation / threshold may need to change)</w:t>
            </w:r>
          </w:p>
          <w:p w14:paraId="790C3106" w14:textId="77777777" w:rsidR="00377756" w:rsidRPr="00AB6A31" w:rsidRDefault="00377756" w:rsidP="00377756">
            <w:pPr>
              <w:pStyle w:val="ListParagraph"/>
              <w:widowControl/>
              <w:numPr>
                <w:ilvl w:val="0"/>
                <w:numId w:val="18"/>
              </w:numPr>
              <w:autoSpaceDE w:val="0"/>
              <w:autoSpaceDN w:val="0"/>
              <w:spacing w:line="252" w:lineRule="auto"/>
              <w:ind w:firstLineChars="0"/>
              <w:rPr>
                <w:rFonts w:asciiTheme="minorHAnsi" w:hAnsiTheme="minorHAnsi" w:cstheme="minorHAnsi"/>
                <w:color w:val="000000" w:themeColor="text1"/>
                <w:sz w:val="22"/>
              </w:rPr>
            </w:pPr>
            <w:r w:rsidRPr="00AB6A31">
              <w:rPr>
                <w:rFonts w:asciiTheme="minorHAnsi" w:hAnsiTheme="minorHAnsi" w:cstheme="minorHAnsi"/>
                <w:color w:val="000000" w:themeColor="text1"/>
                <w:sz w:val="22"/>
              </w:rPr>
              <w:t>Step 3: Higher layer selects a candidate multi-slot resource either randomly (R16/17 behavior) or according to a consecutive-slots criterion (new behavior).</w:t>
            </w:r>
          </w:p>
          <w:p w14:paraId="63C1BB53" w14:textId="77777777" w:rsidR="00377756" w:rsidRPr="00AB6A31" w:rsidRDefault="00377756" w:rsidP="00377756">
            <w:pPr>
              <w:pStyle w:val="ListParagraph"/>
              <w:widowControl/>
              <w:numPr>
                <w:ilvl w:val="0"/>
                <w:numId w:val="18"/>
              </w:numPr>
              <w:autoSpaceDE w:val="0"/>
              <w:autoSpaceDN w:val="0"/>
              <w:spacing w:line="252" w:lineRule="auto"/>
              <w:ind w:firstLineChars="0"/>
              <w:rPr>
                <w:rFonts w:asciiTheme="minorHAnsi" w:hAnsiTheme="minorHAnsi" w:cstheme="minorHAnsi"/>
                <w:color w:val="000000" w:themeColor="text1"/>
                <w:sz w:val="22"/>
              </w:rPr>
            </w:pPr>
            <w:r w:rsidRPr="00AB6A31">
              <w:rPr>
                <w:rFonts w:asciiTheme="minorHAnsi" w:hAnsiTheme="minorHAnsi" w:cstheme="minorHAnsi"/>
                <w:color w:val="000000" w:themeColor="text1"/>
                <w:sz w:val="22"/>
              </w:rPr>
              <w:t xml:space="preserve">Step 4: Repeat Step 1-3 for different TB if required. </w:t>
            </w:r>
          </w:p>
          <w:p w14:paraId="1A3C3AA4" w14:textId="77777777" w:rsidR="00377756" w:rsidRPr="00AB6A31" w:rsidRDefault="00377756" w:rsidP="00377756">
            <w:pPr>
              <w:rPr>
                <w:rFonts w:asciiTheme="minorHAnsi" w:hAnsiTheme="minorHAnsi" w:cstheme="minorHAnsi"/>
                <w:color w:val="000000" w:themeColor="text1"/>
                <w:sz w:val="22"/>
                <w:szCs w:val="22"/>
              </w:rPr>
            </w:pPr>
          </w:p>
          <w:p w14:paraId="13A2771A" w14:textId="77777777" w:rsidR="00377756" w:rsidRPr="00AB6A31" w:rsidRDefault="00377756" w:rsidP="00377756">
            <w:pPr>
              <w:spacing w:line="252" w:lineRule="auto"/>
              <w:rPr>
                <w:rFonts w:asciiTheme="minorHAnsi" w:hAnsiTheme="minorHAnsi" w:cstheme="minorHAnsi"/>
                <w:color w:val="000000" w:themeColor="text1"/>
                <w:sz w:val="22"/>
                <w:szCs w:val="22"/>
              </w:rPr>
            </w:pPr>
            <w:r w:rsidRPr="00AB6A31">
              <w:rPr>
                <w:rFonts w:asciiTheme="minorHAnsi" w:hAnsiTheme="minorHAnsi" w:cstheme="minorHAnsi"/>
                <w:color w:val="000000" w:themeColor="text1"/>
                <w:sz w:val="22"/>
                <w:szCs w:val="22"/>
              </w:rPr>
              <w:t xml:space="preserve">Approach 3: “guarantee </w:t>
            </w:r>
            <w:proofErr w:type="spellStart"/>
            <w:r w:rsidRPr="00AB6A31">
              <w:rPr>
                <w:rFonts w:asciiTheme="minorHAnsi" w:hAnsiTheme="minorHAnsi" w:cstheme="minorHAnsi"/>
                <w:color w:val="000000" w:themeColor="text1"/>
                <w:sz w:val="22"/>
                <w:szCs w:val="22"/>
              </w:rPr>
              <w:t>MCSt</w:t>
            </w:r>
            <w:proofErr w:type="spellEnd"/>
            <w:r w:rsidRPr="00AB6A31">
              <w:rPr>
                <w:rFonts w:asciiTheme="minorHAnsi" w:hAnsiTheme="minorHAnsi" w:cstheme="minorHAnsi"/>
                <w:color w:val="000000" w:themeColor="text1"/>
                <w:sz w:val="22"/>
                <w:szCs w:val="22"/>
              </w:rPr>
              <w:t xml:space="preserve"> for multiple TBs”</w:t>
            </w:r>
          </w:p>
          <w:p w14:paraId="5ABFEBE6" w14:textId="77777777" w:rsidR="00377756" w:rsidRPr="00AB6A31" w:rsidRDefault="00377756" w:rsidP="00377756">
            <w:pPr>
              <w:pStyle w:val="ListParagraph"/>
              <w:widowControl/>
              <w:numPr>
                <w:ilvl w:val="0"/>
                <w:numId w:val="18"/>
              </w:numPr>
              <w:autoSpaceDE w:val="0"/>
              <w:autoSpaceDN w:val="0"/>
              <w:spacing w:line="252" w:lineRule="auto"/>
              <w:ind w:firstLineChars="0"/>
              <w:rPr>
                <w:rFonts w:asciiTheme="minorHAnsi" w:hAnsiTheme="minorHAnsi" w:cstheme="minorHAnsi"/>
                <w:color w:val="000000" w:themeColor="text1"/>
                <w:sz w:val="22"/>
              </w:rPr>
            </w:pPr>
            <w:r w:rsidRPr="00AB6A31">
              <w:rPr>
                <w:rFonts w:asciiTheme="minorHAnsi" w:hAnsiTheme="minorHAnsi" w:cstheme="minorHAnsi"/>
                <w:color w:val="000000" w:themeColor="text1"/>
                <w:sz w:val="22"/>
              </w:rPr>
              <w:t>Step 1: Higher layer triggers L1 resource (re-)selection one time for one or multiple TBs with one set of parameters (</w:t>
            </w:r>
            <m:oMath>
              <m:r>
                <w:rPr>
                  <w:rFonts w:ascii="Cambria Math" w:hAnsi="Cambria Math" w:cstheme="minorHAnsi"/>
                  <w:color w:val="000000" w:themeColor="text1"/>
                  <w:sz w:val="22"/>
                </w:rPr>
                <m:t>pri</m:t>
              </m:r>
              <m:sSub>
                <m:sSubPr>
                  <m:ctrlPr>
                    <w:rPr>
                      <w:rFonts w:ascii="Cambria Math" w:hAnsi="Cambria Math" w:cstheme="minorHAnsi"/>
                      <w:i/>
                      <w:iCs/>
                      <w:color w:val="000000" w:themeColor="text1"/>
                      <w:sz w:val="22"/>
                    </w:rPr>
                  </m:ctrlPr>
                </m:sSubPr>
                <m:e>
                  <m:r>
                    <w:rPr>
                      <w:rFonts w:ascii="Cambria Math" w:hAnsi="Cambria Math" w:cstheme="minorHAnsi"/>
                      <w:color w:val="000000" w:themeColor="text1"/>
                      <w:sz w:val="22"/>
                    </w:rPr>
                    <m:t>o</m:t>
                  </m:r>
                </m:e>
                <m:sub>
                  <m:r>
                    <w:rPr>
                      <w:rFonts w:ascii="Cambria Math" w:hAnsi="Cambria Math" w:cstheme="minorHAnsi"/>
                      <w:color w:val="000000" w:themeColor="text1"/>
                      <w:sz w:val="22"/>
                    </w:rPr>
                    <m:t>TX</m:t>
                  </m:r>
                </m:sub>
              </m:sSub>
            </m:oMath>
            <w:r w:rsidRPr="00AB6A31">
              <w:rPr>
                <w:rFonts w:asciiTheme="minorHAnsi" w:hAnsiTheme="minorHAnsi" w:cstheme="minorHAnsi"/>
                <w:color w:val="000000" w:themeColor="text1"/>
                <w:sz w:val="22"/>
              </w:rPr>
              <w:t xml:space="preserve">, remaining PDB, </w:t>
            </w:r>
            <m:oMath>
              <m:sSub>
                <m:sSubPr>
                  <m:ctrlPr>
                    <w:rPr>
                      <w:rFonts w:ascii="Cambria Math" w:hAnsi="Cambria Math" w:cstheme="minorHAnsi"/>
                      <w:i/>
                      <w:iCs/>
                      <w:color w:val="000000" w:themeColor="text1"/>
                      <w:sz w:val="22"/>
                    </w:rPr>
                  </m:ctrlPr>
                </m:sSubPr>
                <m:e>
                  <m:r>
                    <w:rPr>
                      <w:rFonts w:ascii="Cambria Math" w:hAnsi="Cambria Math" w:cstheme="minorHAnsi"/>
                      <w:color w:val="000000" w:themeColor="text1"/>
                      <w:sz w:val="22"/>
                    </w:rPr>
                    <m:t>L</m:t>
                  </m:r>
                </m:e>
                <m:sub>
                  <m:r>
                    <m:rPr>
                      <m:nor/>
                    </m:rPr>
                    <w:rPr>
                      <w:rFonts w:asciiTheme="minorHAnsi" w:hAnsiTheme="minorHAnsi" w:cstheme="minorHAnsi"/>
                      <w:color w:val="000000" w:themeColor="text1"/>
                      <w:sz w:val="22"/>
                    </w:rPr>
                    <m:t>subCH</m:t>
                  </m:r>
                </m:sub>
              </m:sSub>
            </m:oMath>
            <w:r w:rsidRPr="00AB6A31">
              <w:rPr>
                <w:rFonts w:asciiTheme="minorHAnsi" w:hAnsiTheme="minorHAnsi" w:cstheme="minorHAnsi"/>
                <w:color w:val="000000" w:themeColor="text1"/>
                <w:sz w:val="22"/>
              </w:rPr>
              <w:t xml:space="preserve"> and </w:t>
            </w:r>
            <m:oMath>
              <m:sSub>
                <m:sSubPr>
                  <m:ctrlPr>
                    <w:rPr>
                      <w:rFonts w:ascii="Cambria Math" w:hAnsi="Cambria Math" w:cstheme="minorHAnsi"/>
                      <w:i/>
                      <w:iCs/>
                      <w:color w:val="000000" w:themeColor="text1"/>
                      <w:sz w:val="22"/>
                    </w:rPr>
                  </m:ctrlPr>
                </m:sSubPr>
                <m:e>
                  <m:r>
                    <w:rPr>
                      <w:rFonts w:ascii="Cambria Math" w:hAnsi="Cambria Math" w:cstheme="minorHAnsi"/>
                      <w:color w:val="000000" w:themeColor="text1"/>
                      <w:sz w:val="22"/>
                    </w:rPr>
                    <m:t>P</m:t>
                  </m:r>
                </m:e>
                <m:sub>
                  <m:r>
                    <m:rPr>
                      <m:nor/>
                    </m:rPr>
                    <w:rPr>
                      <w:rFonts w:asciiTheme="minorHAnsi" w:hAnsiTheme="minorHAnsi" w:cstheme="minorHAnsi"/>
                      <w:color w:val="000000" w:themeColor="text1"/>
                      <w:sz w:val="22"/>
                    </w:rPr>
                    <m:t>rsvp_TX</m:t>
                  </m:r>
                </m:sub>
              </m:sSub>
            </m:oMath>
            <w:r w:rsidRPr="00AB6A31">
              <w:rPr>
                <w:rFonts w:asciiTheme="minorHAnsi" w:hAnsiTheme="minorHAnsi" w:cstheme="minorHAnsi"/>
                <w:color w:val="000000" w:themeColor="text1"/>
                <w:sz w:val="22"/>
              </w:rPr>
              <w:t xml:space="preserve">) + “number of slots for </w:t>
            </w:r>
            <w:proofErr w:type="spellStart"/>
            <w:r w:rsidRPr="00AB6A31">
              <w:rPr>
                <w:rFonts w:asciiTheme="minorHAnsi" w:hAnsiTheme="minorHAnsi" w:cstheme="minorHAnsi"/>
                <w:color w:val="000000" w:themeColor="text1"/>
                <w:sz w:val="22"/>
              </w:rPr>
              <w:t>MCSt</w:t>
            </w:r>
            <w:proofErr w:type="spellEnd"/>
            <w:r w:rsidRPr="00AB6A31">
              <w:rPr>
                <w:rFonts w:asciiTheme="minorHAnsi" w:hAnsiTheme="minorHAnsi" w:cstheme="minorHAnsi"/>
                <w:color w:val="000000" w:themeColor="text1"/>
                <w:sz w:val="22"/>
              </w:rPr>
              <w:t xml:space="preserve">” which could be derived based on CAPC of the multiple </w:t>
            </w:r>
            <w:proofErr w:type="spellStart"/>
            <w:r w:rsidRPr="00AB6A31">
              <w:rPr>
                <w:rFonts w:asciiTheme="minorHAnsi" w:hAnsiTheme="minorHAnsi" w:cstheme="minorHAnsi"/>
                <w:color w:val="000000" w:themeColor="text1"/>
                <w:sz w:val="22"/>
              </w:rPr>
              <w:t>TBs.</w:t>
            </w:r>
            <w:proofErr w:type="spellEnd"/>
          </w:p>
          <w:p w14:paraId="0FC9AD06" w14:textId="77777777" w:rsidR="00377756" w:rsidRPr="00AB6A31" w:rsidRDefault="00377756" w:rsidP="00377756">
            <w:pPr>
              <w:pStyle w:val="ListParagraph"/>
              <w:widowControl/>
              <w:numPr>
                <w:ilvl w:val="0"/>
                <w:numId w:val="18"/>
              </w:numPr>
              <w:autoSpaceDE w:val="0"/>
              <w:autoSpaceDN w:val="0"/>
              <w:spacing w:line="252" w:lineRule="auto"/>
              <w:ind w:firstLineChars="0"/>
              <w:rPr>
                <w:rFonts w:asciiTheme="minorHAnsi" w:hAnsiTheme="minorHAnsi" w:cstheme="minorHAnsi"/>
                <w:color w:val="000000" w:themeColor="text1"/>
                <w:sz w:val="22"/>
              </w:rPr>
            </w:pPr>
            <w:r w:rsidRPr="00AB6A31">
              <w:rPr>
                <w:rFonts w:asciiTheme="minorHAnsi" w:hAnsiTheme="minorHAnsi" w:cstheme="minorHAnsi"/>
                <w:color w:val="000000" w:themeColor="text1"/>
                <w:sz w:val="22"/>
              </w:rPr>
              <w:lastRenderedPageBreak/>
              <w:t>Step 2: L1 report a set of candidate multi-slot resource (</w:t>
            </w:r>
            <w:r w:rsidRPr="00AB6A31">
              <w:rPr>
                <w:rFonts w:asciiTheme="minorHAnsi" w:hAnsiTheme="minorHAnsi" w:cstheme="minorHAnsi"/>
                <w:i/>
                <w:iCs/>
                <w:color w:val="000000" w:themeColor="text1"/>
                <w:sz w:val="22"/>
              </w:rPr>
              <w:t>S</w:t>
            </w:r>
            <w:r w:rsidRPr="00AB6A31">
              <w:rPr>
                <w:rFonts w:asciiTheme="minorHAnsi" w:hAnsiTheme="minorHAnsi" w:cstheme="minorHAnsi"/>
                <w:i/>
                <w:iCs/>
                <w:color w:val="000000" w:themeColor="text1"/>
                <w:sz w:val="22"/>
                <w:vertAlign w:val="subscript"/>
              </w:rPr>
              <w:t>A</w:t>
            </w:r>
            <w:r w:rsidRPr="00AB6A31">
              <w:rPr>
                <w:rFonts w:asciiTheme="minorHAnsi" w:hAnsiTheme="minorHAnsi" w:cstheme="minorHAnsi"/>
                <w:color w:val="000000" w:themeColor="text1"/>
                <w:sz w:val="22"/>
              </w:rPr>
              <w:t>) according to most of the existing L1 resource allocation procedure (FFS: RSRP calculation / threshold may need to change)</w:t>
            </w:r>
          </w:p>
          <w:p w14:paraId="46FF8A2F" w14:textId="77777777" w:rsidR="00377756" w:rsidRPr="00AB6A31" w:rsidRDefault="00377756" w:rsidP="00377756">
            <w:pPr>
              <w:pStyle w:val="ListParagraph"/>
              <w:widowControl/>
              <w:numPr>
                <w:ilvl w:val="0"/>
                <w:numId w:val="18"/>
              </w:numPr>
              <w:autoSpaceDE w:val="0"/>
              <w:autoSpaceDN w:val="0"/>
              <w:spacing w:line="252" w:lineRule="auto"/>
              <w:ind w:firstLineChars="0"/>
              <w:rPr>
                <w:rFonts w:asciiTheme="minorHAnsi" w:hAnsiTheme="minorHAnsi" w:cstheme="minorHAnsi"/>
                <w:color w:val="000000" w:themeColor="text1"/>
                <w:sz w:val="22"/>
              </w:rPr>
            </w:pPr>
            <w:r w:rsidRPr="00AB6A31">
              <w:rPr>
                <w:rFonts w:asciiTheme="minorHAnsi" w:hAnsiTheme="minorHAnsi" w:cstheme="minorHAnsi"/>
                <w:color w:val="000000" w:themeColor="text1"/>
                <w:sz w:val="22"/>
              </w:rPr>
              <w:t>Step 3: Higher layer selects transmission resource for the one or multiple TB(s) from the reported set of candidate multi-slot resource (</w:t>
            </w:r>
            <w:r w:rsidRPr="00AB6A31">
              <w:rPr>
                <w:rFonts w:asciiTheme="minorHAnsi" w:hAnsiTheme="minorHAnsi" w:cstheme="minorHAnsi"/>
                <w:i/>
                <w:iCs/>
                <w:color w:val="000000" w:themeColor="text1"/>
                <w:sz w:val="22"/>
              </w:rPr>
              <w:t>S</w:t>
            </w:r>
            <w:r w:rsidRPr="00AB6A31">
              <w:rPr>
                <w:rFonts w:asciiTheme="minorHAnsi" w:hAnsiTheme="minorHAnsi" w:cstheme="minorHAnsi"/>
                <w:i/>
                <w:iCs/>
                <w:color w:val="000000" w:themeColor="text1"/>
                <w:sz w:val="22"/>
                <w:vertAlign w:val="subscript"/>
              </w:rPr>
              <w:t>A</w:t>
            </w:r>
            <w:r w:rsidRPr="00AB6A31">
              <w:rPr>
                <w:rFonts w:asciiTheme="minorHAnsi" w:hAnsiTheme="minorHAnsi" w:cstheme="minorHAnsi"/>
                <w:color w:val="000000" w:themeColor="text1"/>
                <w:sz w:val="22"/>
              </w:rPr>
              <w:t>).</w:t>
            </w:r>
          </w:p>
          <w:p w14:paraId="54650018" w14:textId="77777777" w:rsidR="00377756" w:rsidRPr="00F13DA0" w:rsidRDefault="00377756" w:rsidP="00377756">
            <w:pPr>
              <w:rPr>
                <w:rFonts w:asciiTheme="minorHAnsi" w:hAnsiTheme="minorHAnsi" w:cstheme="minorHAnsi"/>
                <w:b/>
                <w:bCs/>
                <w:sz w:val="22"/>
                <w:szCs w:val="22"/>
              </w:rPr>
            </w:pPr>
          </w:p>
          <w:p w14:paraId="41C17C73" w14:textId="77777777" w:rsidR="00377756" w:rsidRPr="00F13DA0" w:rsidRDefault="00377756" w:rsidP="00377756">
            <w:pPr>
              <w:rPr>
                <w:rFonts w:asciiTheme="minorHAnsi" w:hAnsiTheme="minorHAnsi" w:cstheme="minorHAnsi"/>
                <w:sz w:val="22"/>
                <w:szCs w:val="22"/>
              </w:rPr>
            </w:pPr>
            <w:r w:rsidRPr="00F13DA0">
              <w:rPr>
                <w:rFonts w:asciiTheme="minorHAnsi" w:hAnsiTheme="minorHAnsi" w:cstheme="minorHAnsi"/>
                <w:b/>
                <w:bCs/>
                <w:sz w:val="22"/>
                <w:szCs w:val="22"/>
              </w:rPr>
              <w:t>Question 1 (for Approach 1/ Approach 2):</w:t>
            </w:r>
            <w:r w:rsidRPr="00F13DA0">
              <w:rPr>
                <w:rFonts w:asciiTheme="minorHAnsi" w:hAnsiTheme="minorHAnsi" w:cstheme="minorHAnsi"/>
                <w:sz w:val="22"/>
                <w:szCs w:val="22"/>
              </w:rPr>
              <w:t xml:space="preserve"> feasibility of selecting the resource for a single TB in MAC layer (single-slot under Approach 1, multi-slot under Approach 2) with the principle of “concatenating” across separate resource selection triggers (across TBs)</w:t>
            </w:r>
          </w:p>
          <w:p w14:paraId="36D0188D" w14:textId="77777777" w:rsidR="00377756" w:rsidRPr="00F13DA0" w:rsidRDefault="00377756" w:rsidP="00377756">
            <w:pPr>
              <w:rPr>
                <w:rFonts w:asciiTheme="minorHAnsi" w:hAnsiTheme="minorHAnsi" w:cstheme="minorHAnsi"/>
                <w:sz w:val="22"/>
                <w:szCs w:val="22"/>
              </w:rPr>
            </w:pPr>
          </w:p>
          <w:p w14:paraId="684AABB7" w14:textId="77777777" w:rsidR="00377756" w:rsidRPr="00F13DA0" w:rsidRDefault="00377756" w:rsidP="00377756">
            <w:pPr>
              <w:rPr>
                <w:rFonts w:asciiTheme="minorHAnsi" w:hAnsiTheme="minorHAnsi" w:cstheme="minorHAnsi"/>
                <w:sz w:val="22"/>
                <w:szCs w:val="22"/>
              </w:rPr>
            </w:pPr>
            <w:r w:rsidRPr="00F13DA0">
              <w:rPr>
                <w:rFonts w:asciiTheme="minorHAnsi" w:hAnsiTheme="minorHAnsi" w:cstheme="minorHAnsi"/>
                <w:b/>
                <w:bCs/>
                <w:sz w:val="22"/>
                <w:szCs w:val="22"/>
              </w:rPr>
              <w:t xml:space="preserve">Question 2 (for Approach 3): </w:t>
            </w:r>
            <w:r w:rsidRPr="00F13DA0">
              <w:rPr>
                <w:rFonts w:asciiTheme="minorHAnsi" w:hAnsiTheme="minorHAnsi" w:cstheme="minorHAnsi"/>
                <w:sz w:val="22"/>
                <w:szCs w:val="22"/>
              </w:rPr>
              <w:t>feasibility of triggering the resource selection procedures for multiple SL processes at the same time</w:t>
            </w:r>
          </w:p>
          <w:p w14:paraId="13AA8B29" w14:textId="77777777" w:rsidR="00377756" w:rsidRPr="00F13DA0" w:rsidRDefault="00377756" w:rsidP="00377756">
            <w:pPr>
              <w:rPr>
                <w:rFonts w:asciiTheme="minorHAnsi" w:hAnsiTheme="minorHAnsi" w:cstheme="minorHAnsi"/>
                <w:sz w:val="22"/>
                <w:szCs w:val="22"/>
              </w:rPr>
            </w:pPr>
          </w:p>
          <w:p w14:paraId="6E087472" w14:textId="252F4334" w:rsidR="00A93A63" w:rsidRPr="001A17A4" w:rsidRDefault="00377756" w:rsidP="00A93A63">
            <w:pPr>
              <w:rPr>
                <w:rFonts w:eastAsia="等线"/>
                <w:bCs/>
                <w:iCs/>
                <w:highlight w:val="green"/>
              </w:rPr>
            </w:pPr>
            <w:r w:rsidRPr="00F13DA0">
              <w:rPr>
                <w:rFonts w:asciiTheme="minorHAnsi" w:hAnsiTheme="minorHAnsi" w:cstheme="minorHAnsi"/>
                <w:b/>
                <w:bCs/>
                <w:sz w:val="22"/>
                <w:szCs w:val="22"/>
              </w:rPr>
              <w:t>Question 3 (Approach 2/ Approach 3):</w:t>
            </w:r>
            <w:r w:rsidRPr="00F13DA0">
              <w:rPr>
                <w:rFonts w:asciiTheme="minorHAnsi" w:hAnsiTheme="minorHAnsi" w:cstheme="minorHAnsi"/>
                <w:sz w:val="22"/>
                <w:szCs w:val="22"/>
              </w:rPr>
              <w:t xml:space="preserve"> feasibility of providing a new parameter “number of slots for </w:t>
            </w:r>
            <w:proofErr w:type="spellStart"/>
            <w:r w:rsidRPr="00F13DA0">
              <w:rPr>
                <w:rFonts w:asciiTheme="minorHAnsi" w:hAnsiTheme="minorHAnsi" w:cstheme="minorHAnsi"/>
                <w:sz w:val="22"/>
                <w:szCs w:val="22"/>
              </w:rPr>
              <w:t>MCSt</w:t>
            </w:r>
            <w:proofErr w:type="spellEnd"/>
            <w:r w:rsidRPr="00F13DA0">
              <w:rPr>
                <w:rFonts w:asciiTheme="minorHAnsi" w:hAnsiTheme="minorHAnsi" w:cstheme="minorHAnsi"/>
                <w:sz w:val="22"/>
                <w:szCs w:val="22"/>
              </w:rPr>
              <w:t xml:space="preserve">” to L1 when triggering resource (re-)selection for </w:t>
            </w:r>
            <w:proofErr w:type="spellStart"/>
            <w:r w:rsidRPr="00F13DA0">
              <w:rPr>
                <w:rFonts w:asciiTheme="minorHAnsi" w:hAnsiTheme="minorHAnsi" w:cstheme="minorHAnsi"/>
                <w:sz w:val="22"/>
                <w:szCs w:val="22"/>
              </w:rPr>
              <w:t>MCSt</w:t>
            </w:r>
            <w:proofErr w:type="spellEnd"/>
          </w:p>
        </w:tc>
      </w:tr>
    </w:tbl>
    <w:p w14:paraId="1FA6579C" w14:textId="59CBB5AF" w:rsidR="00541641" w:rsidRDefault="00541641" w:rsidP="003777D8">
      <w:pPr>
        <w:spacing w:before="120"/>
      </w:pPr>
      <w:r>
        <w:rPr>
          <w:rFonts w:eastAsia="宋体"/>
        </w:rPr>
        <w:lastRenderedPageBreak/>
        <w:t>In this contribution</w:t>
      </w:r>
      <w:r w:rsidR="00A93A63">
        <w:rPr>
          <w:rFonts w:eastAsia="宋体"/>
        </w:rPr>
        <w:t>,</w:t>
      </w:r>
      <w:r>
        <w:rPr>
          <w:rFonts w:eastAsia="宋体"/>
        </w:rPr>
        <w:t xml:space="preserve"> we will </w:t>
      </w:r>
      <w:r w:rsidR="00377756">
        <w:rPr>
          <w:rFonts w:eastAsia="宋体"/>
        </w:rPr>
        <w:t xml:space="preserve">analyze the 3 approaches and </w:t>
      </w:r>
      <w:r w:rsidR="00BC411F">
        <w:rPr>
          <w:rFonts w:eastAsia="宋体"/>
        </w:rPr>
        <w:t>provide our opinion on the questions</w:t>
      </w:r>
      <w:r>
        <w:t>.</w:t>
      </w:r>
      <w:bookmarkEnd w:id="6"/>
    </w:p>
    <w:p w14:paraId="2F96FEB6" w14:textId="77777777" w:rsidR="00541641" w:rsidRPr="00541641" w:rsidRDefault="00541641" w:rsidP="00541641">
      <w:pPr>
        <w:pBdr>
          <w:bottom w:val="single" w:sz="12" w:space="1" w:color="auto"/>
        </w:pBdr>
      </w:pPr>
    </w:p>
    <w:p w14:paraId="1B94B449" w14:textId="66B18966" w:rsidR="00541641" w:rsidRDefault="00541641" w:rsidP="00541641">
      <w:pPr>
        <w:pStyle w:val="Heading1"/>
      </w:pPr>
      <w:r>
        <w:t>Discussion</w:t>
      </w:r>
    </w:p>
    <w:p w14:paraId="1FC8117D" w14:textId="74F5EA4D" w:rsidR="009B4C6C" w:rsidRPr="009B4C6C" w:rsidRDefault="00834092" w:rsidP="00BA5A41">
      <w:pPr>
        <w:pStyle w:val="Heading2"/>
      </w:pPr>
      <w:r>
        <w:t>I</w:t>
      </w:r>
      <w:r w:rsidR="005E1AF4">
        <w:t xml:space="preserve">ssues for </w:t>
      </w:r>
      <w:r w:rsidR="00BA5A41">
        <w:t>Question 1</w:t>
      </w:r>
    </w:p>
    <w:p w14:paraId="662A40FE" w14:textId="630865CA" w:rsidR="009B4C6C" w:rsidRPr="00DC016E" w:rsidRDefault="00BA5A41" w:rsidP="00B3204D">
      <w:pPr>
        <w:spacing w:after="120"/>
        <w:rPr>
          <w:rFonts w:cs="Times New Roman"/>
          <w:szCs w:val="20"/>
        </w:rPr>
      </w:pPr>
      <w:r>
        <w:rPr>
          <w:rFonts w:cs="Times New Roman"/>
          <w:szCs w:val="20"/>
        </w:rPr>
        <w:t>To conclude whether it is feasible for question 1, t</w:t>
      </w:r>
      <w:r w:rsidR="00B246A2" w:rsidRPr="00DC016E">
        <w:rPr>
          <w:rFonts w:cs="Times New Roman"/>
          <w:szCs w:val="20"/>
        </w:rPr>
        <w:t xml:space="preserve">he </w:t>
      </w:r>
      <w:r>
        <w:rPr>
          <w:rFonts w:cs="Times New Roman"/>
          <w:szCs w:val="20"/>
        </w:rPr>
        <w:t>following</w:t>
      </w:r>
      <w:r w:rsidR="00DC016E" w:rsidRPr="00DC016E">
        <w:rPr>
          <w:rFonts w:cs="Times New Roman"/>
          <w:szCs w:val="20"/>
        </w:rPr>
        <w:t xml:space="preserve"> </w:t>
      </w:r>
      <w:r w:rsidR="00577F47">
        <w:rPr>
          <w:rFonts w:cs="Times New Roman"/>
          <w:szCs w:val="20"/>
        </w:rPr>
        <w:t xml:space="preserve">questions </w:t>
      </w:r>
      <w:r>
        <w:rPr>
          <w:rFonts w:cs="Times New Roman"/>
          <w:szCs w:val="20"/>
        </w:rPr>
        <w:t>needed to be discussed and addressed first</w:t>
      </w:r>
      <w:r w:rsidR="00DC016E" w:rsidRPr="00DC016E">
        <w:rPr>
          <w:rFonts w:cs="Times New Roman"/>
          <w:szCs w:val="20"/>
        </w:rPr>
        <w:t>:</w:t>
      </w:r>
    </w:p>
    <w:p w14:paraId="49597731" w14:textId="59BBD6C3" w:rsidR="00DC016E" w:rsidRPr="00DC016E" w:rsidRDefault="00DC016E" w:rsidP="00DC016E">
      <w:pPr>
        <w:pStyle w:val="ListParagraph"/>
        <w:numPr>
          <w:ilvl w:val="0"/>
          <w:numId w:val="20"/>
        </w:numPr>
        <w:spacing w:after="120"/>
        <w:ind w:left="0" w:firstLineChars="0" w:firstLine="0"/>
        <w:rPr>
          <w:rFonts w:ascii="Times New Roman" w:hAnsi="Times New Roman"/>
          <w:sz w:val="20"/>
          <w:szCs w:val="20"/>
        </w:rPr>
      </w:pPr>
      <w:r w:rsidRPr="00DC016E">
        <w:rPr>
          <w:rFonts w:ascii="Times New Roman" w:hAnsi="Times New Roman"/>
          <w:sz w:val="20"/>
          <w:szCs w:val="20"/>
        </w:rPr>
        <w:t xml:space="preserve">Whether </w:t>
      </w:r>
      <w:r w:rsidR="006C3553" w:rsidRPr="006C3553">
        <w:rPr>
          <w:rFonts w:ascii="Times New Roman" w:hAnsi="Times New Roman"/>
          <w:sz w:val="20"/>
          <w:szCs w:val="20"/>
        </w:rPr>
        <w:t>Approach 1/2</w:t>
      </w:r>
      <w:r w:rsidR="006C3553">
        <w:rPr>
          <w:rFonts w:ascii="Times New Roman" w:hAnsi="Times New Roman"/>
          <w:sz w:val="20"/>
          <w:szCs w:val="20"/>
        </w:rPr>
        <w:t xml:space="preserve"> </w:t>
      </w:r>
      <w:r w:rsidRPr="00DC016E">
        <w:rPr>
          <w:rFonts w:ascii="Times New Roman" w:hAnsi="Times New Roman"/>
          <w:sz w:val="20"/>
          <w:szCs w:val="20"/>
        </w:rPr>
        <w:t>require the UE to be able to triggering the resource selection procedures for multiple SL processes at the same time?</w:t>
      </w:r>
    </w:p>
    <w:p w14:paraId="366062BF" w14:textId="7E4726C5" w:rsidR="005A5DC9" w:rsidRDefault="00DC016E" w:rsidP="00DC016E">
      <w:pPr>
        <w:pStyle w:val="ListParagraph"/>
        <w:spacing w:after="120"/>
        <w:ind w:firstLineChars="0" w:firstLine="0"/>
        <w:rPr>
          <w:rFonts w:ascii="Times New Roman" w:hAnsi="Times New Roman"/>
          <w:sz w:val="20"/>
          <w:szCs w:val="20"/>
        </w:rPr>
      </w:pPr>
      <w:r w:rsidRPr="00DC016E">
        <w:rPr>
          <w:rFonts w:ascii="Times New Roman" w:hAnsi="Times New Roman"/>
          <w:sz w:val="20"/>
          <w:szCs w:val="20"/>
        </w:rPr>
        <w:t xml:space="preserve">Although Question 2 </w:t>
      </w:r>
      <w:r w:rsidR="009E4F21" w:rsidRPr="00DC016E">
        <w:rPr>
          <w:rFonts w:ascii="Times New Roman" w:hAnsi="Times New Roman"/>
          <w:sz w:val="20"/>
          <w:szCs w:val="20"/>
        </w:rPr>
        <w:t>mentions</w:t>
      </w:r>
      <w:r w:rsidRPr="00DC016E">
        <w:rPr>
          <w:rFonts w:ascii="Times New Roman" w:hAnsi="Times New Roman"/>
          <w:sz w:val="20"/>
          <w:szCs w:val="20"/>
        </w:rPr>
        <w:t xml:space="preserve"> that it is for approach 3, we observe that whether the resource selection procedures for multiple SL processes are triggered at the same time </w:t>
      </w:r>
      <w:r w:rsidR="00582AC1">
        <w:rPr>
          <w:rFonts w:ascii="Times New Roman" w:hAnsi="Times New Roman"/>
          <w:sz w:val="20"/>
          <w:szCs w:val="20"/>
        </w:rPr>
        <w:t xml:space="preserve">may </w:t>
      </w:r>
      <w:r w:rsidRPr="00DC016E">
        <w:rPr>
          <w:rFonts w:ascii="Times New Roman" w:hAnsi="Times New Roman"/>
          <w:sz w:val="20"/>
          <w:szCs w:val="20"/>
        </w:rPr>
        <w:t>also affect the detail design of Approach 1</w:t>
      </w:r>
      <w:r>
        <w:rPr>
          <w:rFonts w:ascii="Times New Roman" w:hAnsi="Times New Roman"/>
          <w:sz w:val="20"/>
          <w:szCs w:val="20"/>
        </w:rPr>
        <w:t>/2</w:t>
      </w:r>
      <w:r w:rsidRPr="00DC016E">
        <w:rPr>
          <w:rFonts w:ascii="Times New Roman" w:hAnsi="Times New Roman"/>
          <w:sz w:val="20"/>
          <w:szCs w:val="20"/>
        </w:rPr>
        <w:t xml:space="preserve">. </w:t>
      </w:r>
      <w:r w:rsidR="005A5DC9">
        <w:rPr>
          <w:rFonts w:ascii="Times New Roman" w:hAnsi="Times New Roman"/>
          <w:sz w:val="20"/>
          <w:szCs w:val="20"/>
        </w:rPr>
        <w:t>For example:</w:t>
      </w:r>
    </w:p>
    <w:p w14:paraId="7D0D048D" w14:textId="414FA49F" w:rsidR="005A5DC9" w:rsidRDefault="005A5DC9" w:rsidP="005A5DC9">
      <w:pPr>
        <w:pStyle w:val="ListParagraph"/>
        <w:numPr>
          <w:ilvl w:val="0"/>
          <w:numId w:val="32"/>
        </w:numPr>
        <w:spacing w:after="120"/>
        <w:ind w:firstLineChars="0"/>
        <w:rPr>
          <w:rFonts w:ascii="Times New Roman" w:hAnsi="Times New Roman"/>
          <w:sz w:val="20"/>
          <w:szCs w:val="20"/>
        </w:rPr>
      </w:pPr>
      <w:r>
        <w:rPr>
          <w:rFonts w:ascii="Times New Roman" w:hAnsi="Times New Roman"/>
          <w:sz w:val="20"/>
          <w:szCs w:val="20"/>
        </w:rPr>
        <w:t xml:space="preserve">Alt. 1: If the UE </w:t>
      </w:r>
      <w:r w:rsidR="00582AC1" w:rsidRPr="00582AC1">
        <w:rPr>
          <w:rFonts w:ascii="Times New Roman" w:hAnsi="Times New Roman"/>
          <w:sz w:val="20"/>
          <w:szCs w:val="20"/>
        </w:rPr>
        <w:t>repeatedly</w:t>
      </w:r>
      <w:r>
        <w:rPr>
          <w:rFonts w:ascii="Times New Roman" w:hAnsi="Times New Roman"/>
          <w:sz w:val="20"/>
          <w:szCs w:val="20"/>
        </w:rPr>
        <w:t xml:space="preserve"> trigger resource selection for different processes, then for each process, the UE independently decide whether to select resources concatenating to other selected resources for other process with ‘best effort’;</w:t>
      </w:r>
    </w:p>
    <w:p w14:paraId="144F506F" w14:textId="6AE78048" w:rsidR="005A5DC9" w:rsidRDefault="005A5DC9" w:rsidP="005A5DC9">
      <w:pPr>
        <w:pStyle w:val="ListParagraph"/>
        <w:numPr>
          <w:ilvl w:val="0"/>
          <w:numId w:val="32"/>
        </w:numPr>
        <w:spacing w:after="120"/>
        <w:ind w:firstLineChars="0"/>
        <w:rPr>
          <w:rFonts w:ascii="Times New Roman" w:hAnsi="Times New Roman"/>
          <w:sz w:val="20"/>
          <w:szCs w:val="20"/>
        </w:rPr>
      </w:pPr>
      <w:r>
        <w:rPr>
          <w:rFonts w:ascii="Times New Roman" w:hAnsi="Times New Roman"/>
          <w:sz w:val="20"/>
          <w:szCs w:val="20"/>
        </w:rPr>
        <w:t xml:space="preserve">Alt. 2: If the UE can trigger resource selection </w:t>
      </w:r>
      <w:r w:rsidR="00582AC1">
        <w:rPr>
          <w:rFonts w:ascii="Times New Roman" w:hAnsi="Times New Roman"/>
          <w:sz w:val="20"/>
          <w:szCs w:val="20"/>
        </w:rPr>
        <w:t xml:space="preserve">independently </w:t>
      </w:r>
      <w:r>
        <w:rPr>
          <w:rFonts w:ascii="Times New Roman" w:hAnsi="Times New Roman"/>
          <w:sz w:val="20"/>
          <w:szCs w:val="20"/>
        </w:rPr>
        <w:t>for different processes</w:t>
      </w:r>
      <w:r w:rsidR="00A7178A">
        <w:rPr>
          <w:rFonts w:ascii="Times New Roman" w:hAnsi="Times New Roman"/>
          <w:sz w:val="20"/>
          <w:szCs w:val="20"/>
        </w:rPr>
        <w:t xml:space="preserve"> at the same time</w:t>
      </w:r>
      <w:r>
        <w:rPr>
          <w:rFonts w:ascii="Times New Roman" w:hAnsi="Times New Roman"/>
          <w:sz w:val="20"/>
          <w:szCs w:val="20"/>
        </w:rPr>
        <w:t xml:space="preserve">, the UE can as a whole </w:t>
      </w:r>
      <w:r w:rsidR="00582AC1">
        <w:rPr>
          <w:rFonts w:ascii="Times New Roman" w:hAnsi="Times New Roman"/>
          <w:sz w:val="20"/>
          <w:szCs w:val="20"/>
        </w:rPr>
        <w:t>t</w:t>
      </w:r>
      <w:r>
        <w:rPr>
          <w:rFonts w:ascii="Times New Roman" w:hAnsi="Times New Roman"/>
          <w:sz w:val="20"/>
          <w:szCs w:val="20"/>
        </w:rPr>
        <w:t xml:space="preserve">ry to select consecutive resources </w:t>
      </w:r>
      <w:r w:rsidR="00582AC1">
        <w:rPr>
          <w:rFonts w:ascii="Times New Roman" w:hAnsi="Times New Roman"/>
          <w:sz w:val="20"/>
          <w:szCs w:val="20"/>
        </w:rPr>
        <w:t xml:space="preserve">for multiple processes at the same time </w:t>
      </w:r>
      <w:r>
        <w:rPr>
          <w:rFonts w:ascii="Times New Roman" w:hAnsi="Times New Roman"/>
          <w:sz w:val="20"/>
          <w:szCs w:val="20"/>
        </w:rPr>
        <w:t>with ‘best effort’</w:t>
      </w:r>
      <w:r w:rsidR="00A7178A">
        <w:rPr>
          <w:rFonts w:ascii="Times New Roman" w:hAnsi="Times New Roman"/>
          <w:sz w:val="20"/>
          <w:szCs w:val="20"/>
        </w:rPr>
        <w:t xml:space="preserve"> in L2</w:t>
      </w:r>
      <w:r>
        <w:rPr>
          <w:rFonts w:ascii="Times New Roman" w:hAnsi="Times New Roman"/>
          <w:sz w:val="20"/>
          <w:szCs w:val="20"/>
        </w:rPr>
        <w:t xml:space="preserve">. </w:t>
      </w:r>
      <w:r w:rsidR="00582AC1">
        <w:rPr>
          <w:rFonts w:ascii="Times New Roman" w:hAnsi="Times New Roman"/>
          <w:sz w:val="20"/>
          <w:szCs w:val="20"/>
        </w:rPr>
        <w:t>T</w:t>
      </w:r>
      <w:r>
        <w:rPr>
          <w:rFonts w:ascii="Times New Roman" w:hAnsi="Times New Roman"/>
          <w:sz w:val="20"/>
          <w:szCs w:val="20"/>
        </w:rPr>
        <w:t>he UE can still perform Alt.1 when a later trigger happens;</w:t>
      </w:r>
    </w:p>
    <w:p w14:paraId="0E6B5E7F" w14:textId="70BFBE5D" w:rsidR="00085616" w:rsidRDefault="005A5DC9" w:rsidP="00DC016E">
      <w:pPr>
        <w:pStyle w:val="ListParagraph"/>
        <w:spacing w:after="120"/>
        <w:ind w:firstLineChars="0" w:firstLine="0"/>
        <w:rPr>
          <w:rFonts w:ascii="Times New Roman" w:hAnsi="Times New Roman"/>
          <w:sz w:val="20"/>
          <w:szCs w:val="20"/>
        </w:rPr>
      </w:pPr>
      <w:r>
        <w:rPr>
          <w:rFonts w:ascii="Times New Roman" w:hAnsi="Times New Roman"/>
          <w:sz w:val="20"/>
          <w:szCs w:val="20"/>
        </w:rPr>
        <w:t xml:space="preserve">The reason why RAN1 sends the LS to RAN2 with Question 2 only for Approach 3 </w:t>
      </w:r>
      <w:r w:rsidR="00E27A31">
        <w:rPr>
          <w:rFonts w:ascii="Times New Roman" w:hAnsi="Times New Roman"/>
          <w:sz w:val="20"/>
          <w:szCs w:val="20"/>
        </w:rPr>
        <w:t xml:space="preserve">may be </w:t>
      </w:r>
      <w:r>
        <w:rPr>
          <w:rFonts w:ascii="Times New Roman" w:hAnsi="Times New Roman"/>
          <w:sz w:val="20"/>
          <w:szCs w:val="20"/>
        </w:rPr>
        <w:t xml:space="preserve">that the feasibility of Q2 is mandatory for Approach 3, while it is only an optional choice for Approach 1/2. From our perspective, if </w:t>
      </w:r>
      <w:r w:rsidR="00085616">
        <w:rPr>
          <w:rFonts w:ascii="Times New Roman" w:hAnsi="Times New Roman"/>
          <w:sz w:val="20"/>
          <w:szCs w:val="20"/>
        </w:rPr>
        <w:t xml:space="preserve">we go with Approach 1/2, it is not necessary to support simultaneous </w:t>
      </w:r>
      <w:r w:rsidR="00085616" w:rsidRPr="00DC016E">
        <w:rPr>
          <w:rFonts w:ascii="Times New Roman" w:hAnsi="Times New Roman"/>
          <w:sz w:val="20"/>
          <w:szCs w:val="20"/>
        </w:rPr>
        <w:t xml:space="preserve">resource selection </w:t>
      </w:r>
      <w:r w:rsidR="00085616">
        <w:rPr>
          <w:rFonts w:ascii="Times New Roman" w:hAnsi="Times New Roman"/>
          <w:sz w:val="20"/>
          <w:szCs w:val="20"/>
        </w:rPr>
        <w:t>trigger</w:t>
      </w:r>
      <w:r w:rsidR="00EB78A3">
        <w:rPr>
          <w:rFonts w:ascii="Times New Roman" w:hAnsi="Times New Roman"/>
          <w:sz w:val="20"/>
          <w:szCs w:val="20"/>
        </w:rPr>
        <w:t xml:space="preserve"> (i.e. Alt 2)</w:t>
      </w:r>
      <w:r w:rsidR="00085616">
        <w:rPr>
          <w:rFonts w:ascii="Times New Roman" w:hAnsi="Times New Roman"/>
          <w:sz w:val="20"/>
          <w:szCs w:val="20"/>
        </w:rPr>
        <w:t xml:space="preserve">. Otherwise, it is more reasonable to pursue Approach 3 </w:t>
      </w:r>
      <w:r w:rsidR="00A7178A">
        <w:rPr>
          <w:rFonts w:ascii="Times New Roman" w:hAnsi="Times New Roman"/>
          <w:sz w:val="20"/>
          <w:szCs w:val="20"/>
        </w:rPr>
        <w:t>by</w:t>
      </w:r>
      <w:r w:rsidR="00085616">
        <w:rPr>
          <w:rFonts w:ascii="Times New Roman" w:hAnsi="Times New Roman"/>
          <w:sz w:val="20"/>
          <w:szCs w:val="20"/>
        </w:rPr>
        <w:t xml:space="preserve"> L1 guaranteeing candidate </w:t>
      </w:r>
      <w:proofErr w:type="spellStart"/>
      <w:r w:rsidR="00085616">
        <w:rPr>
          <w:rFonts w:ascii="Times New Roman" w:hAnsi="Times New Roman"/>
          <w:sz w:val="20"/>
          <w:szCs w:val="20"/>
        </w:rPr>
        <w:t>MCSt</w:t>
      </w:r>
      <w:proofErr w:type="spellEnd"/>
      <w:r w:rsidR="00085616">
        <w:rPr>
          <w:rFonts w:ascii="Times New Roman" w:hAnsi="Times New Roman"/>
          <w:sz w:val="20"/>
          <w:szCs w:val="20"/>
        </w:rPr>
        <w:t xml:space="preserve"> resources for transmission of multiple </w:t>
      </w:r>
      <w:proofErr w:type="spellStart"/>
      <w:r w:rsidR="00085616">
        <w:rPr>
          <w:rFonts w:ascii="Times New Roman" w:hAnsi="Times New Roman"/>
          <w:sz w:val="20"/>
          <w:szCs w:val="20"/>
        </w:rPr>
        <w:t>TBs.</w:t>
      </w:r>
      <w:proofErr w:type="spellEnd"/>
    </w:p>
    <w:p w14:paraId="237EF0D4" w14:textId="4E27236E" w:rsidR="00DC016E" w:rsidRDefault="00085616" w:rsidP="00DC016E">
      <w:pPr>
        <w:pStyle w:val="ListParagraph"/>
        <w:spacing w:after="120"/>
        <w:ind w:firstLineChars="0" w:firstLine="0"/>
        <w:rPr>
          <w:rFonts w:ascii="Times New Roman" w:hAnsi="Times New Roman"/>
          <w:sz w:val="20"/>
          <w:szCs w:val="20"/>
        </w:rPr>
      </w:pPr>
      <w:r>
        <w:rPr>
          <w:rFonts w:ascii="Times New Roman" w:hAnsi="Times New Roman"/>
          <w:sz w:val="20"/>
          <w:szCs w:val="20"/>
        </w:rPr>
        <w:t xml:space="preserve">Therefore, </w:t>
      </w:r>
      <w:r w:rsidR="00DC016E" w:rsidRPr="00DC016E">
        <w:rPr>
          <w:rFonts w:ascii="Times New Roman" w:hAnsi="Times New Roman"/>
          <w:sz w:val="20"/>
          <w:szCs w:val="20"/>
        </w:rPr>
        <w:t xml:space="preserve">we suggest </w:t>
      </w:r>
      <w:r>
        <w:rPr>
          <w:rFonts w:ascii="Times New Roman" w:hAnsi="Times New Roman"/>
          <w:sz w:val="20"/>
          <w:szCs w:val="20"/>
        </w:rPr>
        <w:t xml:space="preserve">RAN2 to discuss and confirm that </w:t>
      </w:r>
      <w:r w:rsidRPr="00085616">
        <w:rPr>
          <w:rFonts w:ascii="Times New Roman" w:hAnsi="Times New Roman"/>
          <w:sz w:val="20"/>
          <w:szCs w:val="20"/>
        </w:rPr>
        <w:t>approach 1/2 is not required to support simultaneous resource selection trigger</w:t>
      </w:r>
      <w:r w:rsidR="00EB78A3">
        <w:rPr>
          <w:rFonts w:ascii="Times New Roman" w:hAnsi="Times New Roman"/>
          <w:sz w:val="20"/>
          <w:szCs w:val="20"/>
        </w:rPr>
        <w:t xml:space="preserve"> </w:t>
      </w:r>
      <w:r w:rsidR="00EB78A3" w:rsidRPr="00DC016E">
        <w:rPr>
          <w:rFonts w:ascii="Times New Roman" w:hAnsi="Times New Roman"/>
          <w:sz w:val="20"/>
          <w:szCs w:val="20"/>
        </w:rPr>
        <w:t>for multiple SL processes at the same time</w:t>
      </w:r>
      <w:r w:rsidRPr="00085616">
        <w:rPr>
          <w:rFonts w:ascii="Times New Roman" w:hAnsi="Times New Roman"/>
          <w:sz w:val="20"/>
          <w:szCs w:val="20"/>
        </w:rPr>
        <w:t>.</w:t>
      </w:r>
      <w:r>
        <w:rPr>
          <w:rFonts w:ascii="Times New Roman" w:hAnsi="Times New Roman"/>
          <w:sz w:val="20"/>
          <w:szCs w:val="20"/>
        </w:rPr>
        <w:t xml:space="preserve"> If RAN2 cannot conclude, </w:t>
      </w:r>
      <w:r w:rsidR="00EB78A3">
        <w:rPr>
          <w:rFonts w:ascii="Times New Roman" w:hAnsi="Times New Roman"/>
          <w:sz w:val="20"/>
          <w:szCs w:val="20"/>
        </w:rPr>
        <w:t xml:space="preserve">we can </w:t>
      </w:r>
      <w:r>
        <w:rPr>
          <w:rFonts w:ascii="Times New Roman" w:hAnsi="Times New Roman"/>
          <w:sz w:val="20"/>
          <w:szCs w:val="20"/>
        </w:rPr>
        <w:t>ask RAN1 in the LS reply.</w:t>
      </w:r>
    </w:p>
    <w:p w14:paraId="616352C4" w14:textId="07314E45" w:rsidR="00AA4BAB" w:rsidRPr="00611365" w:rsidRDefault="00611365" w:rsidP="00611365">
      <w:pPr>
        <w:pStyle w:val="Caption"/>
        <w:rPr>
          <w:b/>
          <w:i w:val="0"/>
          <w:color w:val="auto"/>
          <w:sz w:val="22"/>
          <w:szCs w:val="20"/>
        </w:rPr>
      </w:pPr>
      <w:r w:rsidRPr="00611365">
        <w:rPr>
          <w:b/>
          <w:i w:val="0"/>
          <w:color w:val="auto"/>
          <w:sz w:val="20"/>
        </w:rPr>
        <w:t xml:space="preserve">Proposal </w:t>
      </w:r>
      <w:r w:rsidRPr="00611365">
        <w:rPr>
          <w:b/>
          <w:i w:val="0"/>
          <w:color w:val="auto"/>
          <w:sz w:val="20"/>
        </w:rPr>
        <w:fldChar w:fldCharType="begin"/>
      </w:r>
      <w:r w:rsidRPr="00611365">
        <w:rPr>
          <w:b/>
          <w:i w:val="0"/>
          <w:color w:val="auto"/>
          <w:sz w:val="20"/>
        </w:rPr>
        <w:instrText xml:space="preserve"> SEQ Proposal \* ARABIC </w:instrText>
      </w:r>
      <w:r w:rsidRPr="00611365">
        <w:rPr>
          <w:b/>
          <w:i w:val="0"/>
          <w:color w:val="auto"/>
          <w:sz w:val="20"/>
        </w:rPr>
        <w:fldChar w:fldCharType="separate"/>
      </w:r>
      <w:r w:rsidRPr="00611365">
        <w:rPr>
          <w:b/>
          <w:i w:val="0"/>
          <w:noProof/>
          <w:color w:val="auto"/>
          <w:sz w:val="20"/>
        </w:rPr>
        <w:t>1</w:t>
      </w:r>
      <w:r w:rsidRPr="00611365">
        <w:rPr>
          <w:b/>
          <w:i w:val="0"/>
          <w:color w:val="auto"/>
          <w:sz w:val="20"/>
        </w:rPr>
        <w:fldChar w:fldCharType="end"/>
      </w:r>
      <w:r w:rsidRPr="00611365">
        <w:rPr>
          <w:b/>
          <w:i w:val="0"/>
          <w:color w:val="auto"/>
          <w:sz w:val="20"/>
        </w:rPr>
        <w:t xml:space="preserve">: </w:t>
      </w:r>
      <w:r w:rsidR="00085616" w:rsidRPr="00611365">
        <w:rPr>
          <w:b/>
          <w:i w:val="0"/>
          <w:color w:val="auto"/>
          <w:sz w:val="22"/>
          <w:szCs w:val="20"/>
        </w:rPr>
        <w:t xml:space="preserve">RAN2 to </w:t>
      </w:r>
      <w:r w:rsidR="001A30B8" w:rsidRPr="00611365">
        <w:rPr>
          <w:b/>
          <w:i w:val="0"/>
          <w:color w:val="auto"/>
          <w:sz w:val="22"/>
          <w:szCs w:val="20"/>
        </w:rPr>
        <w:t>confirm</w:t>
      </w:r>
      <w:r w:rsidR="00085616" w:rsidRPr="00611365">
        <w:rPr>
          <w:b/>
          <w:i w:val="0"/>
          <w:color w:val="auto"/>
          <w:sz w:val="22"/>
          <w:szCs w:val="20"/>
        </w:rPr>
        <w:t xml:space="preserve"> that </w:t>
      </w:r>
      <w:r w:rsidR="001A30B8" w:rsidRPr="00611365">
        <w:rPr>
          <w:b/>
          <w:i w:val="0"/>
          <w:color w:val="auto"/>
          <w:sz w:val="22"/>
          <w:szCs w:val="20"/>
        </w:rPr>
        <w:t>RAN2 understanding is that ap</w:t>
      </w:r>
      <w:r w:rsidR="00085616" w:rsidRPr="00611365">
        <w:rPr>
          <w:b/>
          <w:i w:val="0"/>
          <w:color w:val="auto"/>
          <w:sz w:val="22"/>
          <w:szCs w:val="20"/>
        </w:rPr>
        <w:t xml:space="preserve">proach 1/2 </w:t>
      </w:r>
      <w:r w:rsidR="001A30B8" w:rsidRPr="00611365">
        <w:rPr>
          <w:b/>
          <w:i w:val="0"/>
          <w:color w:val="auto"/>
          <w:sz w:val="22"/>
          <w:szCs w:val="20"/>
        </w:rPr>
        <w:t>does not</w:t>
      </w:r>
      <w:r w:rsidR="00085616" w:rsidRPr="00611365">
        <w:rPr>
          <w:b/>
          <w:i w:val="0"/>
          <w:color w:val="auto"/>
          <w:sz w:val="22"/>
          <w:szCs w:val="20"/>
        </w:rPr>
        <w:t xml:space="preserve"> </w:t>
      </w:r>
      <w:r w:rsidR="001A30B8" w:rsidRPr="00611365">
        <w:rPr>
          <w:b/>
          <w:i w:val="0"/>
          <w:color w:val="auto"/>
          <w:sz w:val="22"/>
          <w:szCs w:val="20"/>
        </w:rPr>
        <w:t>require</w:t>
      </w:r>
      <w:r w:rsidR="00085616" w:rsidRPr="00611365">
        <w:rPr>
          <w:b/>
          <w:i w:val="0"/>
          <w:color w:val="auto"/>
          <w:sz w:val="22"/>
          <w:szCs w:val="20"/>
        </w:rPr>
        <w:t xml:space="preserve"> </w:t>
      </w:r>
      <w:r w:rsidR="001A30B8" w:rsidRPr="00611365">
        <w:rPr>
          <w:b/>
          <w:i w:val="0"/>
          <w:color w:val="auto"/>
          <w:sz w:val="22"/>
          <w:szCs w:val="20"/>
        </w:rPr>
        <w:t xml:space="preserve">support of </w:t>
      </w:r>
      <w:r w:rsidR="00EB78A3" w:rsidRPr="00611365">
        <w:rPr>
          <w:b/>
          <w:i w:val="0"/>
          <w:color w:val="auto"/>
          <w:sz w:val="22"/>
          <w:szCs w:val="20"/>
        </w:rPr>
        <w:t>simultaneous resource selection trigger for multiple SL processes at the same time</w:t>
      </w:r>
      <w:r w:rsidR="00085616" w:rsidRPr="00611365">
        <w:rPr>
          <w:b/>
          <w:i w:val="0"/>
          <w:color w:val="auto"/>
          <w:sz w:val="22"/>
          <w:szCs w:val="20"/>
        </w:rPr>
        <w:t>. If RAN2 cannot conclude, ask RAN1 in the LS reply.</w:t>
      </w:r>
    </w:p>
    <w:p w14:paraId="2817A358" w14:textId="686FC43C" w:rsidR="00DC016E" w:rsidRDefault="00A7178A" w:rsidP="00DC016E">
      <w:pPr>
        <w:pStyle w:val="ListParagraph"/>
        <w:numPr>
          <w:ilvl w:val="0"/>
          <w:numId w:val="20"/>
        </w:numPr>
        <w:spacing w:after="120"/>
        <w:ind w:left="0" w:firstLineChars="0" w:firstLine="0"/>
        <w:rPr>
          <w:rFonts w:ascii="Times New Roman" w:hAnsi="Times New Roman"/>
          <w:sz w:val="20"/>
          <w:szCs w:val="20"/>
        </w:rPr>
      </w:pPr>
      <w:r>
        <w:rPr>
          <w:rFonts w:ascii="Times New Roman" w:hAnsi="Times New Roman"/>
          <w:sz w:val="20"/>
          <w:szCs w:val="20"/>
        </w:rPr>
        <w:lastRenderedPageBreak/>
        <w:t xml:space="preserve">How to design </w:t>
      </w:r>
      <w:r w:rsidR="003C4211">
        <w:rPr>
          <w:rFonts w:ascii="Times New Roman" w:hAnsi="Times New Roman"/>
          <w:sz w:val="20"/>
          <w:szCs w:val="20"/>
        </w:rPr>
        <w:t xml:space="preserve">the </w:t>
      </w:r>
      <w:r w:rsidRPr="00A7178A">
        <w:rPr>
          <w:rFonts w:ascii="Times New Roman" w:hAnsi="Times New Roman"/>
          <w:sz w:val="20"/>
          <w:szCs w:val="20"/>
        </w:rPr>
        <w:t xml:space="preserve">consecutive-slots criterion to achieve </w:t>
      </w:r>
      <w:proofErr w:type="spellStart"/>
      <w:r w:rsidRPr="00A7178A">
        <w:rPr>
          <w:rFonts w:ascii="Times New Roman" w:hAnsi="Times New Roman"/>
          <w:sz w:val="20"/>
          <w:szCs w:val="20"/>
        </w:rPr>
        <w:t>MCSt</w:t>
      </w:r>
      <w:proofErr w:type="spellEnd"/>
      <w:r>
        <w:rPr>
          <w:rFonts w:ascii="Times New Roman" w:hAnsi="Times New Roman"/>
          <w:sz w:val="20"/>
          <w:szCs w:val="20"/>
        </w:rPr>
        <w:t xml:space="preserve"> </w:t>
      </w:r>
      <w:r w:rsidR="003C4211">
        <w:rPr>
          <w:rFonts w:ascii="Times New Roman" w:hAnsi="Times New Roman"/>
          <w:sz w:val="20"/>
          <w:szCs w:val="20"/>
        </w:rPr>
        <w:t>for the MAC layer for approach 1/2?</w:t>
      </w:r>
    </w:p>
    <w:p w14:paraId="5B16ADD8" w14:textId="5498E4F9" w:rsidR="003C4211" w:rsidRDefault="007B04FF" w:rsidP="003C4211">
      <w:pPr>
        <w:pStyle w:val="ListParagraph"/>
        <w:spacing w:after="120"/>
        <w:ind w:firstLineChars="0" w:firstLine="0"/>
        <w:rPr>
          <w:rFonts w:ascii="Times New Roman" w:hAnsi="Times New Roman"/>
          <w:sz w:val="20"/>
          <w:szCs w:val="20"/>
        </w:rPr>
      </w:pPr>
      <w:r>
        <w:rPr>
          <w:rFonts w:ascii="Times New Roman" w:hAnsi="Times New Roman"/>
          <w:sz w:val="20"/>
          <w:szCs w:val="20"/>
        </w:rPr>
        <w:t xml:space="preserve">To answer about the </w:t>
      </w:r>
      <w:r w:rsidR="00773CB1">
        <w:rPr>
          <w:rFonts w:ascii="Times New Roman" w:hAnsi="Times New Roman"/>
          <w:sz w:val="20"/>
          <w:szCs w:val="20"/>
        </w:rPr>
        <w:t xml:space="preserve">feasibility of selecting ‘concatenating’ resources for different process, one needs to address some </w:t>
      </w:r>
      <w:r w:rsidR="003C4211">
        <w:rPr>
          <w:rFonts w:ascii="Times New Roman" w:hAnsi="Times New Roman"/>
          <w:sz w:val="20"/>
          <w:szCs w:val="20"/>
        </w:rPr>
        <w:t xml:space="preserve">complicated issues about the </w:t>
      </w:r>
      <w:r w:rsidR="003C4211" w:rsidRPr="00A7178A">
        <w:rPr>
          <w:rFonts w:ascii="Times New Roman" w:hAnsi="Times New Roman"/>
          <w:sz w:val="20"/>
          <w:szCs w:val="20"/>
        </w:rPr>
        <w:t>consecutive-slots criterion</w:t>
      </w:r>
      <w:r w:rsidR="003C4211">
        <w:rPr>
          <w:rFonts w:ascii="Times New Roman" w:hAnsi="Times New Roman"/>
          <w:sz w:val="20"/>
          <w:szCs w:val="20"/>
        </w:rPr>
        <w:t xml:space="preserve"> design from L2’s perspective</w:t>
      </w:r>
      <w:r w:rsidR="00CF2187">
        <w:rPr>
          <w:rFonts w:ascii="Times New Roman" w:hAnsi="Times New Roman"/>
          <w:sz w:val="20"/>
          <w:szCs w:val="20"/>
        </w:rPr>
        <w:t>, for example</w:t>
      </w:r>
      <w:r w:rsidR="003C4211">
        <w:rPr>
          <w:rFonts w:ascii="Times New Roman" w:hAnsi="Times New Roman"/>
          <w:sz w:val="20"/>
          <w:szCs w:val="20"/>
        </w:rPr>
        <w:t>:</w:t>
      </w:r>
    </w:p>
    <w:p w14:paraId="119BD8CA" w14:textId="77777777" w:rsidR="00773CB1" w:rsidRDefault="003C4211" w:rsidP="00CF2187">
      <w:pPr>
        <w:pStyle w:val="ListParagraph"/>
        <w:numPr>
          <w:ilvl w:val="0"/>
          <w:numId w:val="33"/>
        </w:numPr>
        <w:spacing w:after="120"/>
        <w:ind w:left="714" w:firstLineChars="0" w:hanging="357"/>
        <w:rPr>
          <w:rFonts w:ascii="Times New Roman" w:hAnsi="Times New Roman"/>
          <w:sz w:val="20"/>
          <w:szCs w:val="20"/>
        </w:rPr>
      </w:pPr>
      <w:r>
        <w:rPr>
          <w:rFonts w:ascii="Times New Roman" w:hAnsi="Times New Roman"/>
          <w:sz w:val="20"/>
          <w:szCs w:val="20"/>
        </w:rPr>
        <w:t xml:space="preserve">How does L2 know the ‘concatenating’ resource forming </w:t>
      </w:r>
      <w:proofErr w:type="spellStart"/>
      <w:r>
        <w:rPr>
          <w:rFonts w:ascii="Times New Roman" w:hAnsi="Times New Roman"/>
          <w:sz w:val="20"/>
          <w:szCs w:val="20"/>
        </w:rPr>
        <w:t>MCSt</w:t>
      </w:r>
      <w:proofErr w:type="spellEnd"/>
      <w:r>
        <w:rPr>
          <w:rFonts w:ascii="Times New Roman" w:hAnsi="Times New Roman"/>
          <w:sz w:val="20"/>
          <w:szCs w:val="20"/>
        </w:rPr>
        <w:t xml:space="preserve"> resource is a valid resource for L1 to perform transmission</w:t>
      </w:r>
      <w:r w:rsidR="00CF2187">
        <w:rPr>
          <w:rFonts w:ascii="Times New Roman" w:hAnsi="Times New Roman"/>
          <w:sz w:val="20"/>
          <w:szCs w:val="20"/>
        </w:rPr>
        <w:t>?</w:t>
      </w:r>
      <w:r>
        <w:rPr>
          <w:rFonts w:ascii="Times New Roman" w:hAnsi="Times New Roman"/>
          <w:sz w:val="20"/>
          <w:szCs w:val="20"/>
        </w:rPr>
        <w:t xml:space="preserve"> </w:t>
      </w:r>
    </w:p>
    <w:p w14:paraId="516E2D28" w14:textId="7715938B" w:rsidR="003C4211" w:rsidRDefault="003C4211" w:rsidP="00773CB1">
      <w:pPr>
        <w:pStyle w:val="ListParagraph"/>
        <w:spacing w:after="120"/>
        <w:ind w:left="714" w:firstLineChars="0" w:firstLine="0"/>
        <w:rPr>
          <w:rFonts w:ascii="Times New Roman" w:hAnsi="Times New Roman"/>
          <w:sz w:val="20"/>
          <w:szCs w:val="20"/>
        </w:rPr>
      </w:pPr>
      <w:r>
        <w:rPr>
          <w:rFonts w:ascii="Times New Roman" w:hAnsi="Times New Roman"/>
          <w:sz w:val="20"/>
          <w:szCs w:val="20"/>
        </w:rPr>
        <w:t>L1 only provide S</w:t>
      </w:r>
      <w:r w:rsidRPr="003C4211">
        <w:rPr>
          <w:rFonts w:ascii="Times New Roman" w:hAnsi="Times New Roman"/>
          <w:sz w:val="20"/>
          <w:szCs w:val="20"/>
          <w:vertAlign w:val="subscript"/>
        </w:rPr>
        <w:t>A</w:t>
      </w:r>
      <w:r>
        <w:rPr>
          <w:rFonts w:ascii="Times New Roman" w:hAnsi="Times New Roman"/>
          <w:sz w:val="20"/>
          <w:szCs w:val="20"/>
        </w:rPr>
        <w:t xml:space="preserve"> for different independent processes without </w:t>
      </w:r>
      <w:r w:rsidR="00773CB1">
        <w:rPr>
          <w:rFonts w:ascii="Times New Roman" w:hAnsi="Times New Roman"/>
          <w:sz w:val="20"/>
          <w:szCs w:val="20"/>
        </w:rPr>
        <w:t xml:space="preserve">knowing </w:t>
      </w:r>
      <w:r>
        <w:rPr>
          <w:rFonts w:ascii="Times New Roman" w:hAnsi="Times New Roman"/>
          <w:sz w:val="20"/>
          <w:szCs w:val="20"/>
        </w:rPr>
        <w:t>how L2 decides to use S</w:t>
      </w:r>
      <w:r w:rsidRPr="003C4211">
        <w:rPr>
          <w:rFonts w:ascii="Times New Roman" w:hAnsi="Times New Roman"/>
          <w:sz w:val="20"/>
          <w:szCs w:val="20"/>
          <w:vertAlign w:val="subscript"/>
        </w:rPr>
        <w:t>A</w:t>
      </w:r>
      <w:r>
        <w:rPr>
          <w:rFonts w:ascii="Times New Roman" w:hAnsi="Times New Roman"/>
          <w:sz w:val="20"/>
          <w:szCs w:val="20"/>
        </w:rPr>
        <w:t xml:space="preserve"> for </w:t>
      </w:r>
      <w:proofErr w:type="spellStart"/>
      <w:r w:rsidR="00773CB1">
        <w:rPr>
          <w:rFonts w:ascii="Times New Roman" w:hAnsi="Times New Roman"/>
          <w:sz w:val="20"/>
          <w:szCs w:val="20"/>
        </w:rPr>
        <w:t>MCSt</w:t>
      </w:r>
      <w:proofErr w:type="spellEnd"/>
      <w:r w:rsidR="00773CB1">
        <w:rPr>
          <w:rFonts w:ascii="Times New Roman" w:hAnsi="Times New Roman"/>
          <w:sz w:val="20"/>
          <w:szCs w:val="20"/>
        </w:rPr>
        <w:t xml:space="preserve"> resource selection for </w:t>
      </w:r>
      <w:r>
        <w:rPr>
          <w:rFonts w:ascii="Times New Roman" w:hAnsi="Times New Roman"/>
          <w:sz w:val="20"/>
          <w:szCs w:val="20"/>
        </w:rPr>
        <w:t>different processes</w:t>
      </w:r>
      <w:r w:rsidR="00773CB1">
        <w:rPr>
          <w:rFonts w:ascii="Times New Roman" w:hAnsi="Times New Roman"/>
          <w:sz w:val="20"/>
          <w:szCs w:val="20"/>
        </w:rPr>
        <w:t xml:space="preserve">. If L2 performs ‘best effort’ </w:t>
      </w:r>
      <w:proofErr w:type="spellStart"/>
      <w:r w:rsidR="00773CB1">
        <w:rPr>
          <w:rFonts w:ascii="Times New Roman" w:hAnsi="Times New Roman"/>
          <w:sz w:val="20"/>
          <w:szCs w:val="20"/>
        </w:rPr>
        <w:t>MCSt</w:t>
      </w:r>
      <w:proofErr w:type="spellEnd"/>
      <w:r w:rsidR="00773CB1">
        <w:rPr>
          <w:rFonts w:ascii="Times New Roman" w:hAnsi="Times New Roman"/>
          <w:sz w:val="20"/>
          <w:szCs w:val="20"/>
        </w:rPr>
        <w:t xml:space="preserve"> resource selection and LCP procedure, the L1 may find </w:t>
      </w:r>
      <w:r w:rsidR="00A072C6">
        <w:rPr>
          <w:rFonts w:ascii="Times New Roman" w:hAnsi="Times New Roman"/>
          <w:sz w:val="20"/>
          <w:szCs w:val="20"/>
        </w:rPr>
        <w:t xml:space="preserve">it </w:t>
      </w:r>
      <w:r w:rsidR="00773CB1">
        <w:rPr>
          <w:rFonts w:ascii="Times New Roman" w:hAnsi="Times New Roman"/>
          <w:sz w:val="20"/>
          <w:szCs w:val="20"/>
        </w:rPr>
        <w:t xml:space="preserve">as result that the </w:t>
      </w:r>
      <w:r w:rsidR="00602D1B">
        <w:rPr>
          <w:rFonts w:ascii="Times New Roman" w:hAnsi="Times New Roman"/>
          <w:sz w:val="20"/>
          <w:szCs w:val="20"/>
        </w:rPr>
        <w:t xml:space="preserve">L2-selected </w:t>
      </w:r>
      <w:proofErr w:type="spellStart"/>
      <w:r w:rsidR="00602D1B">
        <w:rPr>
          <w:rFonts w:ascii="Times New Roman" w:hAnsi="Times New Roman"/>
          <w:sz w:val="20"/>
          <w:szCs w:val="20"/>
        </w:rPr>
        <w:t>MCSt</w:t>
      </w:r>
      <w:proofErr w:type="spellEnd"/>
      <w:r w:rsidR="00602D1B">
        <w:rPr>
          <w:rFonts w:ascii="Times New Roman" w:hAnsi="Times New Roman"/>
          <w:sz w:val="20"/>
          <w:szCs w:val="20"/>
        </w:rPr>
        <w:t xml:space="preserve"> resource is not valid</w:t>
      </w:r>
      <w:r w:rsidR="00A072C6">
        <w:rPr>
          <w:rFonts w:ascii="Times New Roman" w:hAnsi="Times New Roman"/>
          <w:sz w:val="20"/>
          <w:szCs w:val="20"/>
        </w:rPr>
        <w:t xml:space="preserve"> (e.g. additional LBT for TB2 is </w:t>
      </w:r>
      <w:r w:rsidR="00EE080B">
        <w:rPr>
          <w:rFonts w:ascii="Times New Roman" w:hAnsi="Times New Roman"/>
          <w:sz w:val="20"/>
          <w:szCs w:val="20"/>
        </w:rPr>
        <w:t xml:space="preserve">actually </w:t>
      </w:r>
      <w:r w:rsidR="00A072C6">
        <w:rPr>
          <w:rFonts w:ascii="Times New Roman" w:hAnsi="Times New Roman"/>
          <w:sz w:val="20"/>
          <w:szCs w:val="20"/>
        </w:rPr>
        <w:t xml:space="preserve">needed while there is no time as the resources are </w:t>
      </w:r>
      <w:r w:rsidR="00A072C6">
        <w:rPr>
          <w:rFonts w:ascii="Times New Roman" w:hAnsi="Times New Roman"/>
          <w:sz w:val="20"/>
          <w:szCs w:val="20"/>
        </w:rPr>
        <w:t>concatenating</w:t>
      </w:r>
      <w:r w:rsidR="00A072C6">
        <w:rPr>
          <w:rFonts w:ascii="Times New Roman" w:hAnsi="Times New Roman"/>
          <w:sz w:val="20"/>
          <w:szCs w:val="20"/>
        </w:rPr>
        <w:t>)</w:t>
      </w:r>
    </w:p>
    <w:p w14:paraId="4F28E25C" w14:textId="77777777" w:rsidR="00773CB1" w:rsidRDefault="00773CB1" w:rsidP="00773CB1">
      <w:pPr>
        <w:pStyle w:val="ListParagraph"/>
        <w:numPr>
          <w:ilvl w:val="0"/>
          <w:numId w:val="33"/>
        </w:numPr>
        <w:ind w:left="714" w:firstLineChars="0" w:hanging="357"/>
        <w:rPr>
          <w:rFonts w:ascii="Times New Roman" w:hAnsi="Times New Roman"/>
          <w:sz w:val="20"/>
          <w:szCs w:val="20"/>
        </w:rPr>
      </w:pPr>
      <w:r>
        <w:rPr>
          <w:rFonts w:ascii="Times New Roman" w:hAnsi="Times New Roman"/>
          <w:sz w:val="20"/>
          <w:szCs w:val="20"/>
        </w:rPr>
        <w:t>How to select consecutive resources for new transmission and retransmission?</w:t>
      </w:r>
    </w:p>
    <w:p w14:paraId="4A041000" w14:textId="77777777" w:rsidR="00602D1B" w:rsidRDefault="00773CB1" w:rsidP="00773CB1">
      <w:pPr>
        <w:pStyle w:val="ListParagraph"/>
        <w:ind w:left="714" w:firstLineChars="0" w:firstLine="0"/>
        <w:rPr>
          <w:rFonts w:ascii="Times New Roman" w:hAnsi="Times New Roman"/>
          <w:sz w:val="20"/>
          <w:szCs w:val="20"/>
        </w:rPr>
      </w:pPr>
      <w:r>
        <w:rPr>
          <w:rFonts w:ascii="Times New Roman" w:hAnsi="Times New Roman"/>
          <w:sz w:val="20"/>
          <w:szCs w:val="20"/>
        </w:rPr>
        <w:t>In legacy resource selection</w:t>
      </w:r>
      <w:r w:rsidR="00602D1B">
        <w:rPr>
          <w:rFonts w:ascii="Times New Roman" w:hAnsi="Times New Roman"/>
          <w:sz w:val="20"/>
          <w:szCs w:val="20"/>
        </w:rPr>
        <w:t xml:space="preserve">, UE selects sets of resources for new transmission and retransmission. If the UE needs to consider whether or not to select concatenating resources for new transmission across different processes and concatenating resources for retransmission across different processes as a whole, which would be very complicated. </w:t>
      </w:r>
    </w:p>
    <w:p w14:paraId="6E80CE6B" w14:textId="171BDDA7" w:rsidR="00773CB1" w:rsidRDefault="00602D1B" w:rsidP="00813069">
      <w:pPr>
        <w:pStyle w:val="ListParagraph"/>
        <w:spacing w:after="120"/>
        <w:ind w:left="714" w:firstLineChars="0" w:firstLine="0"/>
        <w:rPr>
          <w:rFonts w:ascii="Times New Roman" w:hAnsi="Times New Roman"/>
          <w:sz w:val="20"/>
          <w:szCs w:val="20"/>
        </w:rPr>
      </w:pPr>
      <w:r>
        <w:rPr>
          <w:rFonts w:ascii="Times New Roman" w:hAnsi="Times New Roman"/>
          <w:sz w:val="20"/>
          <w:szCs w:val="20"/>
        </w:rPr>
        <w:t xml:space="preserve">For instance, RAN1 has agreed to support multiple PSFCH occasions. When the </w:t>
      </w:r>
      <w:proofErr w:type="spellStart"/>
      <w:r>
        <w:rPr>
          <w:rFonts w:ascii="Times New Roman" w:hAnsi="Times New Roman"/>
          <w:sz w:val="20"/>
          <w:szCs w:val="20"/>
        </w:rPr>
        <w:t>gNB</w:t>
      </w:r>
      <w:proofErr w:type="spellEnd"/>
      <w:r>
        <w:rPr>
          <w:rFonts w:ascii="Times New Roman" w:hAnsi="Times New Roman"/>
          <w:sz w:val="20"/>
          <w:szCs w:val="20"/>
        </w:rPr>
        <w:t xml:space="preserve"> configures to support multiple PSFCH occasions, </w:t>
      </w:r>
      <w:r w:rsidR="00813069">
        <w:rPr>
          <w:rFonts w:ascii="Times New Roman" w:hAnsi="Times New Roman"/>
          <w:sz w:val="20"/>
          <w:szCs w:val="20"/>
        </w:rPr>
        <w:t>with</w:t>
      </w:r>
      <w:r>
        <w:rPr>
          <w:rFonts w:ascii="Times New Roman" w:hAnsi="Times New Roman"/>
          <w:sz w:val="20"/>
          <w:szCs w:val="20"/>
        </w:rPr>
        <w:t xml:space="preserve"> the legacy DCI for new transmission only supports the UE to indicate reserved resource at most spanning 32 slots, this would lead to </w:t>
      </w:r>
      <w:r w:rsidR="00813069">
        <w:rPr>
          <w:rFonts w:ascii="Times New Roman" w:hAnsi="Times New Roman"/>
          <w:sz w:val="20"/>
          <w:szCs w:val="20"/>
        </w:rPr>
        <w:t xml:space="preserve">very </w:t>
      </w:r>
      <w:r>
        <w:rPr>
          <w:rFonts w:ascii="Times New Roman" w:hAnsi="Times New Roman" w:hint="eastAsia"/>
          <w:sz w:val="20"/>
          <w:szCs w:val="20"/>
        </w:rPr>
        <w:t>fin</w:t>
      </w:r>
      <w:r>
        <w:rPr>
          <w:rFonts w:ascii="Times New Roman" w:hAnsi="Times New Roman"/>
          <w:sz w:val="20"/>
          <w:szCs w:val="20"/>
        </w:rPr>
        <w:t>ite candidate usable resources</w:t>
      </w:r>
      <w:r w:rsidR="00813069">
        <w:rPr>
          <w:rFonts w:ascii="Times New Roman" w:hAnsi="Times New Roman"/>
          <w:sz w:val="20"/>
          <w:szCs w:val="20"/>
        </w:rPr>
        <w:t xml:space="preserve"> for one process, let alone to select concatenating resources for different processes.</w:t>
      </w:r>
    </w:p>
    <w:p w14:paraId="1A5950A0" w14:textId="07FDC6EF" w:rsidR="00CF2187" w:rsidRDefault="00813069" w:rsidP="00CF2187">
      <w:pPr>
        <w:spacing w:after="120"/>
      </w:pPr>
      <w:r>
        <w:t>There are still some other issues, yet w</w:t>
      </w:r>
      <w:r w:rsidR="00CF2187">
        <w:t xml:space="preserve">e do not intend to list </w:t>
      </w:r>
      <w:r>
        <w:t>them all</w:t>
      </w:r>
      <w:r w:rsidR="00CF2187">
        <w:t xml:space="preserve"> here to </w:t>
      </w:r>
      <w:r>
        <w:t>complicate the discussion</w:t>
      </w:r>
      <w:r w:rsidR="00CF2187">
        <w:t xml:space="preserve">, as any </w:t>
      </w:r>
      <w:r>
        <w:t xml:space="preserve">of </w:t>
      </w:r>
      <w:r w:rsidR="00CF2187">
        <w:t>example issue listed above will involve</w:t>
      </w:r>
      <w:bookmarkStart w:id="7" w:name="_GoBack"/>
      <w:bookmarkEnd w:id="7"/>
      <w:r w:rsidR="00CF2187">
        <w:t xml:space="preserve"> intensive RAN2 discussion.</w:t>
      </w:r>
    </w:p>
    <w:p w14:paraId="5BD65BDD" w14:textId="61F0A250" w:rsidR="00813069" w:rsidRDefault="00813069" w:rsidP="00813069">
      <w:pPr>
        <w:pStyle w:val="ListParagraph"/>
        <w:ind w:firstLineChars="0" w:firstLine="0"/>
        <w:rPr>
          <w:rFonts w:ascii="Times New Roman" w:hAnsi="Times New Roman"/>
          <w:b/>
          <w:sz w:val="20"/>
          <w:szCs w:val="20"/>
        </w:rPr>
      </w:pPr>
      <w:r>
        <w:rPr>
          <w:rFonts w:ascii="Times New Roman" w:hAnsi="Times New Roman"/>
          <w:b/>
          <w:sz w:val="20"/>
          <w:szCs w:val="20"/>
        </w:rPr>
        <w:t xml:space="preserve">Proposal 2: RAN2 to discuss the following issues related to </w:t>
      </w:r>
      <w:proofErr w:type="spellStart"/>
      <w:r>
        <w:rPr>
          <w:rFonts w:ascii="Times New Roman" w:hAnsi="Times New Roman"/>
          <w:b/>
          <w:sz w:val="20"/>
          <w:szCs w:val="20"/>
        </w:rPr>
        <w:t>feasiblity</w:t>
      </w:r>
      <w:proofErr w:type="spellEnd"/>
      <w:r>
        <w:rPr>
          <w:rFonts w:ascii="Times New Roman" w:hAnsi="Times New Roman"/>
          <w:b/>
          <w:sz w:val="20"/>
          <w:szCs w:val="20"/>
        </w:rPr>
        <w:t xml:space="preserve"> for Question 1</w:t>
      </w:r>
      <w:r w:rsidR="00232642" w:rsidRPr="00232642">
        <w:rPr>
          <w:rFonts w:ascii="Times New Roman" w:hAnsi="Times New Roman"/>
          <w:b/>
          <w:sz w:val="20"/>
          <w:szCs w:val="20"/>
        </w:rPr>
        <w:t xml:space="preserve"> </w:t>
      </w:r>
      <w:r w:rsidR="00232642">
        <w:rPr>
          <w:rFonts w:ascii="Times New Roman" w:hAnsi="Times New Roman"/>
          <w:b/>
          <w:sz w:val="20"/>
          <w:szCs w:val="20"/>
        </w:rPr>
        <w:t>before answering it</w:t>
      </w:r>
      <w:r>
        <w:rPr>
          <w:rFonts w:ascii="Times New Roman" w:hAnsi="Times New Roman"/>
          <w:b/>
          <w:sz w:val="20"/>
          <w:szCs w:val="20"/>
        </w:rPr>
        <w:t>:</w:t>
      </w:r>
    </w:p>
    <w:p w14:paraId="5750D3B2" w14:textId="704B4614" w:rsidR="00813069" w:rsidRDefault="00813069" w:rsidP="00813069">
      <w:pPr>
        <w:pStyle w:val="ListParagraph"/>
        <w:numPr>
          <w:ilvl w:val="0"/>
          <w:numId w:val="33"/>
        </w:numPr>
        <w:ind w:left="714" w:firstLineChars="0" w:hanging="357"/>
        <w:rPr>
          <w:rFonts w:ascii="Times New Roman" w:hAnsi="Times New Roman"/>
          <w:b/>
          <w:sz w:val="20"/>
          <w:szCs w:val="20"/>
        </w:rPr>
      </w:pPr>
      <w:r w:rsidRPr="00813069">
        <w:rPr>
          <w:rFonts w:ascii="Times New Roman" w:hAnsi="Times New Roman"/>
          <w:b/>
          <w:sz w:val="20"/>
          <w:szCs w:val="20"/>
        </w:rPr>
        <w:t xml:space="preserve">How does L2 know the ‘concatenating’ resource forming </w:t>
      </w:r>
      <w:proofErr w:type="spellStart"/>
      <w:r w:rsidRPr="00813069">
        <w:rPr>
          <w:rFonts w:ascii="Times New Roman" w:hAnsi="Times New Roman"/>
          <w:b/>
          <w:sz w:val="20"/>
          <w:szCs w:val="20"/>
        </w:rPr>
        <w:t>MCSt</w:t>
      </w:r>
      <w:proofErr w:type="spellEnd"/>
      <w:r w:rsidRPr="00813069">
        <w:rPr>
          <w:rFonts w:ascii="Times New Roman" w:hAnsi="Times New Roman"/>
          <w:b/>
          <w:sz w:val="20"/>
          <w:szCs w:val="20"/>
        </w:rPr>
        <w:t xml:space="preserve"> resource is a valid resource for L1 to perform transmission?</w:t>
      </w:r>
    </w:p>
    <w:p w14:paraId="12CC4DED" w14:textId="2DF78BB7" w:rsidR="00813069" w:rsidRDefault="00813069" w:rsidP="00813069">
      <w:pPr>
        <w:pStyle w:val="ListParagraph"/>
        <w:numPr>
          <w:ilvl w:val="0"/>
          <w:numId w:val="33"/>
        </w:numPr>
        <w:spacing w:after="120"/>
        <w:ind w:firstLineChars="0"/>
        <w:rPr>
          <w:rFonts w:ascii="Times New Roman" w:hAnsi="Times New Roman"/>
          <w:b/>
          <w:sz w:val="20"/>
          <w:szCs w:val="20"/>
        </w:rPr>
      </w:pPr>
      <w:r w:rsidRPr="00813069">
        <w:rPr>
          <w:rFonts w:ascii="Times New Roman" w:hAnsi="Times New Roman"/>
          <w:b/>
          <w:sz w:val="20"/>
          <w:szCs w:val="20"/>
        </w:rPr>
        <w:t>How to select consecutive resources for new transmission and retransmission?</w:t>
      </w:r>
    </w:p>
    <w:p w14:paraId="0BE6D854" w14:textId="5E050CC0" w:rsidR="00813069" w:rsidRPr="00813069" w:rsidRDefault="00813069" w:rsidP="00CF2187">
      <w:pPr>
        <w:pStyle w:val="ListParagraph"/>
        <w:spacing w:after="120"/>
        <w:ind w:firstLineChars="0" w:firstLine="0"/>
        <w:rPr>
          <w:rFonts w:ascii="Times New Roman" w:hAnsi="Times New Roman"/>
          <w:sz w:val="20"/>
          <w:szCs w:val="20"/>
        </w:rPr>
      </w:pPr>
      <w:r w:rsidRPr="00813069">
        <w:rPr>
          <w:rFonts w:ascii="Times New Roman" w:hAnsi="Times New Roman"/>
          <w:sz w:val="20"/>
          <w:szCs w:val="20"/>
        </w:rPr>
        <w:t xml:space="preserve">Since RAN1 only sends LS to RAN2 to ask about the feasibility of the question, not RAN2’s preference of which approach to pursue, we suggest RAN2 not to step into any detailed L2 consecutive-slots criterion design for approach 1/2 until RAN1 makes some progress on which approach to support. All efforts will be </w:t>
      </w:r>
      <w:proofErr w:type="spellStart"/>
      <w:r w:rsidRPr="00813069">
        <w:rPr>
          <w:rFonts w:ascii="Times New Roman" w:hAnsi="Times New Roman"/>
          <w:sz w:val="20"/>
          <w:szCs w:val="20"/>
        </w:rPr>
        <w:t>usesless</w:t>
      </w:r>
      <w:proofErr w:type="spellEnd"/>
      <w:r w:rsidRPr="00813069">
        <w:rPr>
          <w:rFonts w:ascii="Times New Roman" w:hAnsi="Times New Roman"/>
          <w:sz w:val="20"/>
          <w:szCs w:val="20"/>
        </w:rPr>
        <w:t xml:space="preserve"> if RAN1 decides to pursue approach 3.</w:t>
      </w:r>
    </w:p>
    <w:p w14:paraId="4F38E350" w14:textId="2DC57A05" w:rsidR="00CF2187" w:rsidRPr="00CF2187" w:rsidRDefault="00CF2187" w:rsidP="00CF2187">
      <w:pPr>
        <w:pStyle w:val="ListParagraph"/>
        <w:spacing w:after="120"/>
        <w:ind w:firstLineChars="0" w:firstLine="0"/>
        <w:rPr>
          <w:rFonts w:ascii="Times New Roman" w:hAnsi="Times New Roman"/>
          <w:b/>
          <w:sz w:val="20"/>
          <w:szCs w:val="20"/>
        </w:rPr>
      </w:pPr>
      <w:r w:rsidRPr="00AA4BAB">
        <w:rPr>
          <w:rFonts w:ascii="Times New Roman" w:hAnsi="Times New Roman"/>
          <w:b/>
          <w:sz w:val="20"/>
          <w:szCs w:val="20"/>
        </w:rPr>
        <w:t xml:space="preserve">Proposal </w:t>
      </w:r>
      <w:r w:rsidR="00813069">
        <w:rPr>
          <w:rFonts w:ascii="Times New Roman" w:hAnsi="Times New Roman"/>
          <w:b/>
          <w:sz w:val="20"/>
          <w:szCs w:val="20"/>
        </w:rPr>
        <w:t>3</w:t>
      </w:r>
      <w:r w:rsidRPr="00AA4BAB">
        <w:rPr>
          <w:rFonts w:ascii="Times New Roman" w:hAnsi="Times New Roman"/>
          <w:b/>
          <w:sz w:val="20"/>
          <w:szCs w:val="20"/>
        </w:rPr>
        <w:t xml:space="preserve">: </w:t>
      </w:r>
      <w:r w:rsidRPr="00085616">
        <w:rPr>
          <w:rFonts w:ascii="Times New Roman" w:hAnsi="Times New Roman"/>
          <w:b/>
          <w:sz w:val="20"/>
          <w:szCs w:val="20"/>
        </w:rPr>
        <w:t xml:space="preserve">RAN2 </w:t>
      </w:r>
      <w:r>
        <w:rPr>
          <w:rFonts w:ascii="Times New Roman" w:hAnsi="Times New Roman"/>
          <w:b/>
          <w:sz w:val="20"/>
          <w:szCs w:val="20"/>
        </w:rPr>
        <w:t xml:space="preserve">postpone discussion about </w:t>
      </w:r>
      <w:r w:rsidR="00813069">
        <w:rPr>
          <w:rFonts w:ascii="Times New Roman" w:hAnsi="Times New Roman"/>
          <w:b/>
          <w:sz w:val="20"/>
          <w:szCs w:val="20"/>
        </w:rPr>
        <w:t>detail</w:t>
      </w:r>
      <w:r>
        <w:rPr>
          <w:rFonts w:ascii="Times New Roman" w:hAnsi="Times New Roman"/>
          <w:b/>
          <w:sz w:val="20"/>
          <w:szCs w:val="20"/>
        </w:rPr>
        <w:t xml:space="preserve"> design</w:t>
      </w:r>
      <w:r w:rsidR="00813069">
        <w:rPr>
          <w:rFonts w:ascii="Times New Roman" w:hAnsi="Times New Roman"/>
          <w:b/>
          <w:sz w:val="20"/>
          <w:szCs w:val="20"/>
        </w:rPr>
        <w:t xml:space="preserve"> of</w:t>
      </w:r>
      <w:r w:rsidRPr="00CF2187">
        <w:t xml:space="preserve"> </w:t>
      </w:r>
      <w:r w:rsidRPr="00CF2187">
        <w:rPr>
          <w:rFonts w:ascii="Times New Roman" w:hAnsi="Times New Roman"/>
          <w:b/>
          <w:sz w:val="20"/>
          <w:szCs w:val="20"/>
        </w:rPr>
        <w:t>L2 consecutive-slots criterion</w:t>
      </w:r>
      <w:r>
        <w:rPr>
          <w:rFonts w:ascii="Times New Roman" w:hAnsi="Times New Roman"/>
          <w:b/>
          <w:sz w:val="20"/>
          <w:szCs w:val="20"/>
        </w:rPr>
        <w:t xml:space="preserve"> for approach 1/2 until RAN1’s further progress on which approach to support.</w:t>
      </w:r>
    </w:p>
    <w:p w14:paraId="372A15D2" w14:textId="0DAA0A9E" w:rsidR="008E418D" w:rsidRDefault="00834092" w:rsidP="00BA5A41">
      <w:pPr>
        <w:pStyle w:val="Heading2"/>
      </w:pPr>
      <w:r>
        <w:t>I</w:t>
      </w:r>
      <w:r w:rsidR="008E418D">
        <w:t>ssues for Question 2</w:t>
      </w:r>
    </w:p>
    <w:p w14:paraId="4E13A5D2" w14:textId="41B719A7" w:rsidR="008E418D" w:rsidRPr="005E1AF4" w:rsidRDefault="008E418D" w:rsidP="008E418D">
      <w:pPr>
        <w:pStyle w:val="ListParagraph"/>
        <w:numPr>
          <w:ilvl w:val="0"/>
          <w:numId w:val="20"/>
        </w:numPr>
        <w:spacing w:after="120"/>
        <w:ind w:left="0" w:firstLineChars="0" w:firstLine="0"/>
        <w:rPr>
          <w:rFonts w:ascii="Times New Roman" w:hAnsi="Times New Roman"/>
          <w:sz w:val="20"/>
          <w:szCs w:val="20"/>
        </w:rPr>
      </w:pPr>
      <w:r w:rsidRPr="005E1AF4">
        <w:rPr>
          <w:rFonts w:ascii="Times New Roman" w:hAnsi="Times New Roman"/>
          <w:sz w:val="20"/>
          <w:szCs w:val="20"/>
        </w:rPr>
        <w:t xml:space="preserve">How </w:t>
      </w:r>
      <w:r>
        <w:rPr>
          <w:rFonts w:ascii="Times New Roman" w:hAnsi="Times New Roman"/>
          <w:sz w:val="20"/>
          <w:szCs w:val="20"/>
        </w:rPr>
        <w:t>to understand “at the same time” for Question 2</w:t>
      </w:r>
      <w:r w:rsidRPr="005E1AF4">
        <w:rPr>
          <w:rFonts w:ascii="Times New Roman" w:hAnsi="Times New Roman"/>
          <w:sz w:val="20"/>
          <w:szCs w:val="20"/>
        </w:rPr>
        <w:t>?</w:t>
      </w:r>
    </w:p>
    <w:p w14:paraId="5AB71377" w14:textId="47343218" w:rsidR="007A5A02" w:rsidRDefault="007A5A02" w:rsidP="007A5A02">
      <w:pPr>
        <w:spacing w:after="120"/>
      </w:pPr>
      <w:r>
        <w:t xml:space="preserve">According to legacy resource selection procedure, it is possible that UE may trigger resource </w:t>
      </w:r>
      <w:r w:rsidRPr="002A3766">
        <w:rPr>
          <w:rFonts w:cs="Times New Roman"/>
          <w:szCs w:val="20"/>
        </w:rPr>
        <w:t>selection procedures</w:t>
      </w:r>
      <w:r>
        <w:rPr>
          <w:rFonts w:cs="Times New Roman"/>
          <w:szCs w:val="20"/>
        </w:rPr>
        <w:t xml:space="preserve"> for different triggers at the same time or within a small duration </w:t>
      </w:r>
      <w:r>
        <w:t xml:space="preserve">with UE implementation. From this perspective, it is feasible to trigger the procedures at the same time. However, we understand the intention of Question 2 is to confirm whether it is feasible to perform </w:t>
      </w:r>
      <w:r>
        <w:rPr>
          <w:rFonts w:hint="eastAsia"/>
        </w:rPr>
        <w:t>jo</w:t>
      </w:r>
      <w:r>
        <w:t>int resource selection for different SL processes taking the answer for Question 3 into account. Therefore, we propose two alternative ways to conclude Question 2 as below:</w:t>
      </w:r>
    </w:p>
    <w:p w14:paraId="3C72ABE0" w14:textId="1856E1C6" w:rsidR="007A5A02" w:rsidRPr="007A5A02" w:rsidRDefault="007A5A02" w:rsidP="007A5A02">
      <w:pPr>
        <w:rPr>
          <w:rFonts w:cs="Times New Roman"/>
          <w:b/>
          <w:szCs w:val="20"/>
        </w:rPr>
      </w:pPr>
      <w:r w:rsidRPr="007A5A02">
        <w:rPr>
          <w:rFonts w:cs="Times New Roman"/>
          <w:b/>
          <w:szCs w:val="20"/>
        </w:rPr>
        <w:t>Proposal 4: RAN2 to discuss which alternative to conclude the answer for Question 2:</w:t>
      </w:r>
    </w:p>
    <w:p w14:paraId="5DFE3104" w14:textId="77777777" w:rsidR="007A5A02" w:rsidRPr="007A5A02" w:rsidRDefault="007A5A02" w:rsidP="007A5A02">
      <w:pPr>
        <w:pStyle w:val="ListParagraph"/>
        <w:numPr>
          <w:ilvl w:val="0"/>
          <w:numId w:val="26"/>
        </w:numPr>
        <w:ind w:firstLineChars="0"/>
        <w:rPr>
          <w:rFonts w:ascii="Times New Roman" w:hAnsi="Times New Roman"/>
          <w:b/>
          <w:sz w:val="20"/>
          <w:szCs w:val="20"/>
        </w:rPr>
      </w:pPr>
      <w:r w:rsidRPr="007A5A02">
        <w:rPr>
          <w:rFonts w:ascii="Times New Roman" w:hAnsi="Times New Roman"/>
          <w:b/>
          <w:sz w:val="20"/>
          <w:szCs w:val="20"/>
        </w:rPr>
        <w:t>Alt 1: RAN2 confirms that it is feasible to trigger the resource selection procedures for multiple SL processes at the same time.</w:t>
      </w:r>
    </w:p>
    <w:p w14:paraId="76AA7D22" w14:textId="0CB6094C" w:rsidR="008E418D" w:rsidRPr="007A5A02" w:rsidRDefault="007A5A02" w:rsidP="007A5A02">
      <w:pPr>
        <w:pStyle w:val="ListParagraph"/>
        <w:numPr>
          <w:ilvl w:val="0"/>
          <w:numId w:val="26"/>
        </w:numPr>
        <w:ind w:firstLineChars="0"/>
        <w:rPr>
          <w:rFonts w:ascii="Times New Roman" w:hAnsi="Times New Roman"/>
          <w:b/>
          <w:sz w:val="20"/>
          <w:szCs w:val="20"/>
        </w:rPr>
      </w:pPr>
      <w:r w:rsidRPr="007A5A02">
        <w:rPr>
          <w:rFonts w:ascii="Times New Roman" w:hAnsi="Times New Roman"/>
          <w:b/>
          <w:sz w:val="20"/>
          <w:szCs w:val="20"/>
        </w:rPr>
        <w:lastRenderedPageBreak/>
        <w:t>Alt 2: RAN2 confirms that it is feasible to trigger the resource selection procedures for multiple SL processes at the same time</w:t>
      </w:r>
      <w:r>
        <w:rPr>
          <w:rFonts w:ascii="Times New Roman" w:hAnsi="Times New Roman"/>
          <w:b/>
          <w:sz w:val="20"/>
          <w:szCs w:val="20"/>
        </w:rPr>
        <w:t xml:space="preserve">, by providing L1 </w:t>
      </w:r>
      <w:r w:rsidRPr="007A5A02">
        <w:rPr>
          <w:rFonts w:ascii="Times New Roman" w:hAnsi="Times New Roman"/>
          <w:b/>
          <w:sz w:val="20"/>
          <w:szCs w:val="20"/>
        </w:rPr>
        <w:t>one set of parameters (</w:t>
      </w:r>
      <w:proofErr w:type="spellStart"/>
      <w:r w:rsidRPr="007A5A02">
        <w:rPr>
          <w:rFonts w:ascii="Times New Roman" w:hAnsi="Times New Roman"/>
          <w:b/>
          <w:sz w:val="20"/>
          <w:szCs w:val="20"/>
        </w:rPr>
        <w:t>prio</w:t>
      </w:r>
      <w:r w:rsidRPr="007A5A02">
        <w:rPr>
          <w:rFonts w:ascii="Times New Roman" w:hAnsi="Times New Roman"/>
          <w:b/>
          <w:sz w:val="20"/>
          <w:szCs w:val="20"/>
          <w:vertAlign w:val="subscript"/>
        </w:rPr>
        <w:t>TX</w:t>
      </w:r>
      <w:proofErr w:type="spellEnd"/>
      <w:r w:rsidRPr="007A5A02">
        <w:rPr>
          <w:rFonts w:ascii="Times New Roman" w:hAnsi="Times New Roman"/>
          <w:b/>
          <w:sz w:val="20"/>
          <w:szCs w:val="20"/>
        </w:rPr>
        <w:t xml:space="preserve">, remaining PDB, </w:t>
      </w:r>
      <w:proofErr w:type="spellStart"/>
      <w:proofErr w:type="gramStart"/>
      <w:r w:rsidRPr="007A5A02">
        <w:rPr>
          <w:rFonts w:ascii="Times New Roman" w:hAnsi="Times New Roman"/>
          <w:b/>
          <w:sz w:val="20"/>
          <w:szCs w:val="20"/>
        </w:rPr>
        <w:t>L</w:t>
      </w:r>
      <w:r w:rsidRPr="007A5A02">
        <w:rPr>
          <w:rFonts w:ascii="Times New Roman" w:hAnsi="Times New Roman"/>
          <w:b/>
          <w:sz w:val="20"/>
          <w:szCs w:val="20"/>
          <w:vertAlign w:val="subscript"/>
        </w:rPr>
        <w:t>subCH</w:t>
      </w:r>
      <w:proofErr w:type="spellEnd"/>
      <w:r w:rsidRPr="007A5A02">
        <w:rPr>
          <w:rFonts w:ascii="Times New Roman" w:hAnsi="Times New Roman"/>
          <w:b/>
          <w:sz w:val="20"/>
          <w:szCs w:val="20"/>
        </w:rPr>
        <w:t xml:space="preserve">  and</w:t>
      </w:r>
      <w:proofErr w:type="gramEnd"/>
      <w:r w:rsidRPr="007A5A02">
        <w:rPr>
          <w:rFonts w:ascii="Times New Roman" w:hAnsi="Times New Roman"/>
          <w:b/>
          <w:sz w:val="20"/>
          <w:szCs w:val="20"/>
        </w:rPr>
        <w:t xml:space="preserve"> </w:t>
      </w:r>
      <w:proofErr w:type="spellStart"/>
      <w:r w:rsidRPr="007A5A02">
        <w:rPr>
          <w:rFonts w:ascii="Times New Roman" w:hAnsi="Times New Roman"/>
          <w:b/>
          <w:sz w:val="20"/>
          <w:szCs w:val="20"/>
        </w:rPr>
        <w:t>P</w:t>
      </w:r>
      <w:r w:rsidRPr="007A5A02">
        <w:rPr>
          <w:rFonts w:ascii="Times New Roman" w:hAnsi="Times New Roman"/>
          <w:b/>
          <w:sz w:val="20"/>
          <w:szCs w:val="20"/>
          <w:vertAlign w:val="subscript"/>
        </w:rPr>
        <w:t>rsvp_TX</w:t>
      </w:r>
      <w:proofErr w:type="spellEnd"/>
      <w:r w:rsidRPr="007A5A02">
        <w:rPr>
          <w:rFonts w:ascii="Times New Roman" w:hAnsi="Times New Roman"/>
          <w:b/>
          <w:sz w:val="20"/>
          <w:szCs w:val="20"/>
        </w:rPr>
        <w:t xml:space="preserve"> ) + “number of slots for </w:t>
      </w:r>
      <w:proofErr w:type="spellStart"/>
      <w:r w:rsidRPr="007A5A02">
        <w:rPr>
          <w:rFonts w:ascii="Times New Roman" w:hAnsi="Times New Roman"/>
          <w:b/>
          <w:sz w:val="20"/>
          <w:szCs w:val="20"/>
        </w:rPr>
        <w:t>MCSt</w:t>
      </w:r>
      <w:proofErr w:type="spellEnd"/>
      <w:r w:rsidRPr="007A5A02">
        <w:rPr>
          <w:rFonts w:ascii="Times New Roman" w:hAnsi="Times New Roman"/>
          <w:b/>
          <w:sz w:val="20"/>
          <w:szCs w:val="20"/>
        </w:rPr>
        <w:t xml:space="preserve">” </w:t>
      </w:r>
      <w:r>
        <w:rPr>
          <w:rFonts w:ascii="Times New Roman" w:hAnsi="Times New Roman"/>
          <w:b/>
          <w:sz w:val="20"/>
          <w:szCs w:val="20"/>
        </w:rPr>
        <w:t>for</w:t>
      </w:r>
      <w:r w:rsidRPr="007A5A02">
        <w:rPr>
          <w:rFonts w:ascii="Times New Roman" w:hAnsi="Times New Roman"/>
          <w:b/>
          <w:sz w:val="20"/>
          <w:szCs w:val="20"/>
        </w:rPr>
        <w:t xml:space="preserve"> joint resource selection procedures for multiple SL processes.</w:t>
      </w:r>
    </w:p>
    <w:p w14:paraId="57DB0B5A" w14:textId="1A889A85" w:rsidR="005851C1" w:rsidRDefault="00834092" w:rsidP="00BA5A41">
      <w:pPr>
        <w:pStyle w:val="Heading2"/>
      </w:pPr>
      <w:r>
        <w:t>I</w:t>
      </w:r>
      <w:r w:rsidR="005E1AF4">
        <w:t xml:space="preserve">ssues for </w:t>
      </w:r>
      <w:r w:rsidR="00BA5A41">
        <w:t xml:space="preserve">Question </w:t>
      </w:r>
      <w:r w:rsidR="008E418D">
        <w:t>3</w:t>
      </w:r>
    </w:p>
    <w:p w14:paraId="6A41344F" w14:textId="1E68CC56" w:rsidR="005E1AF4" w:rsidRPr="005E1AF4" w:rsidRDefault="005E1AF4" w:rsidP="005E1AF4">
      <w:pPr>
        <w:pStyle w:val="ListParagraph"/>
        <w:numPr>
          <w:ilvl w:val="0"/>
          <w:numId w:val="20"/>
        </w:numPr>
        <w:spacing w:after="120"/>
        <w:ind w:left="0" w:firstLineChars="0" w:firstLine="0"/>
        <w:rPr>
          <w:rFonts w:ascii="Times New Roman" w:hAnsi="Times New Roman"/>
          <w:sz w:val="20"/>
          <w:szCs w:val="20"/>
        </w:rPr>
      </w:pPr>
      <w:r w:rsidRPr="005E1AF4">
        <w:rPr>
          <w:rFonts w:ascii="Times New Roman" w:hAnsi="Times New Roman"/>
          <w:sz w:val="20"/>
          <w:szCs w:val="20"/>
        </w:rPr>
        <w:t xml:space="preserve">How does L2 determine the “number of slots for </w:t>
      </w:r>
      <w:proofErr w:type="spellStart"/>
      <w:r w:rsidRPr="005E1AF4">
        <w:rPr>
          <w:rFonts w:ascii="Times New Roman" w:hAnsi="Times New Roman"/>
          <w:sz w:val="20"/>
          <w:szCs w:val="20"/>
        </w:rPr>
        <w:t>MCSt</w:t>
      </w:r>
      <w:proofErr w:type="spellEnd"/>
      <w:r w:rsidRPr="005E1AF4">
        <w:rPr>
          <w:rFonts w:ascii="Times New Roman" w:hAnsi="Times New Roman"/>
          <w:sz w:val="20"/>
          <w:szCs w:val="20"/>
        </w:rPr>
        <w:t>”?</w:t>
      </w:r>
    </w:p>
    <w:p w14:paraId="2E7B913B" w14:textId="5AB87AC6" w:rsidR="00BA5A41" w:rsidRDefault="005851C1" w:rsidP="00430064">
      <w:pPr>
        <w:spacing w:before="120"/>
        <w:rPr>
          <w:rFonts w:cs="Times New Roman"/>
          <w:szCs w:val="20"/>
        </w:rPr>
      </w:pPr>
      <w:r w:rsidRPr="003610B2">
        <w:rPr>
          <w:rFonts w:cs="Times New Roman"/>
          <w:szCs w:val="20"/>
        </w:rPr>
        <w:t xml:space="preserve">Both of Approach 2/3 need L2 to determine the “number of slots for </w:t>
      </w:r>
      <w:proofErr w:type="spellStart"/>
      <w:r w:rsidRPr="003610B2">
        <w:rPr>
          <w:rFonts w:cs="Times New Roman"/>
          <w:szCs w:val="20"/>
        </w:rPr>
        <w:t>MCSt</w:t>
      </w:r>
      <w:proofErr w:type="spellEnd"/>
      <w:r w:rsidRPr="003610B2">
        <w:rPr>
          <w:rFonts w:cs="Times New Roman"/>
          <w:szCs w:val="20"/>
        </w:rPr>
        <w:t xml:space="preserve">”. </w:t>
      </w:r>
      <w:r w:rsidR="00BA5A41">
        <w:rPr>
          <w:rFonts w:cs="Times New Roman"/>
          <w:szCs w:val="20"/>
        </w:rPr>
        <w:t xml:space="preserve">However, it should be separately discussed </w:t>
      </w:r>
      <w:r w:rsidR="00813069">
        <w:rPr>
          <w:rFonts w:cs="Times New Roman"/>
          <w:szCs w:val="20"/>
        </w:rPr>
        <w:t xml:space="preserve">for approach 2 and approach 3 as they serve for different cases, i.e. L1 report </w:t>
      </w:r>
      <w:proofErr w:type="spellStart"/>
      <w:r w:rsidR="00813069">
        <w:rPr>
          <w:rFonts w:cs="Times New Roman"/>
          <w:szCs w:val="20"/>
        </w:rPr>
        <w:t>MCSt</w:t>
      </w:r>
      <w:proofErr w:type="spellEnd"/>
      <w:r w:rsidR="00813069">
        <w:rPr>
          <w:rFonts w:cs="Times New Roman"/>
          <w:szCs w:val="20"/>
        </w:rPr>
        <w:t xml:space="preserve"> resources for a single TB or multiple </w:t>
      </w:r>
      <w:proofErr w:type="spellStart"/>
      <w:r w:rsidR="00813069">
        <w:rPr>
          <w:rFonts w:cs="Times New Roman"/>
          <w:szCs w:val="20"/>
        </w:rPr>
        <w:t>TBs.</w:t>
      </w:r>
      <w:proofErr w:type="spellEnd"/>
    </w:p>
    <w:p w14:paraId="724AF211" w14:textId="31290490" w:rsidR="00813069" w:rsidRPr="00813069" w:rsidRDefault="00813069" w:rsidP="00430064">
      <w:pPr>
        <w:spacing w:before="120"/>
        <w:rPr>
          <w:szCs w:val="20"/>
          <w:u w:val="single"/>
        </w:rPr>
      </w:pPr>
      <w:r w:rsidRPr="00813069">
        <w:rPr>
          <w:rFonts w:cs="Times New Roman"/>
          <w:szCs w:val="20"/>
          <w:u w:val="single"/>
        </w:rPr>
        <w:t xml:space="preserve">On determining </w:t>
      </w:r>
      <w:r w:rsidRPr="00813069">
        <w:rPr>
          <w:szCs w:val="20"/>
          <w:u w:val="single"/>
        </w:rPr>
        <w:t xml:space="preserve">the “number of slots for </w:t>
      </w:r>
      <w:proofErr w:type="spellStart"/>
      <w:r w:rsidRPr="00813069">
        <w:rPr>
          <w:szCs w:val="20"/>
          <w:u w:val="single"/>
        </w:rPr>
        <w:t>MCSt</w:t>
      </w:r>
      <w:proofErr w:type="spellEnd"/>
      <w:r w:rsidR="003F199D">
        <w:rPr>
          <w:szCs w:val="20"/>
          <w:u w:val="single"/>
        </w:rPr>
        <w:t>”</w:t>
      </w:r>
      <w:r w:rsidRPr="00813069">
        <w:rPr>
          <w:szCs w:val="20"/>
          <w:u w:val="single"/>
        </w:rPr>
        <w:t xml:space="preserve"> for approach 2</w:t>
      </w:r>
    </w:p>
    <w:p w14:paraId="3672DCA6" w14:textId="77777777" w:rsidR="003F199D" w:rsidRDefault="00813069" w:rsidP="008E418D">
      <w:pPr>
        <w:rPr>
          <w:rFonts w:cs="Times New Roman"/>
          <w:szCs w:val="20"/>
        </w:rPr>
      </w:pPr>
      <w:r>
        <w:rPr>
          <w:rFonts w:cs="Times New Roman"/>
          <w:szCs w:val="20"/>
        </w:rPr>
        <w:t xml:space="preserve">From the LS description, we cannot tell why L2 needs to inform </w:t>
      </w:r>
      <w:r w:rsidR="003F199D">
        <w:rPr>
          <w:rFonts w:cs="Times New Roman"/>
          <w:szCs w:val="20"/>
        </w:rPr>
        <w:t xml:space="preserve">the </w:t>
      </w:r>
      <w:r w:rsidR="003F199D" w:rsidRPr="003F199D">
        <w:rPr>
          <w:rFonts w:cs="Times New Roman" w:hint="eastAsia"/>
          <w:szCs w:val="20"/>
        </w:rPr>
        <w:t>“</w:t>
      </w:r>
      <w:r w:rsidR="003F199D" w:rsidRPr="003F199D">
        <w:rPr>
          <w:rFonts w:cs="Times New Roman"/>
          <w:szCs w:val="20"/>
        </w:rPr>
        <w:t xml:space="preserve">number of slots for </w:t>
      </w:r>
      <w:proofErr w:type="spellStart"/>
      <w:r w:rsidR="003F199D" w:rsidRPr="003F199D">
        <w:rPr>
          <w:rFonts w:cs="Times New Roman"/>
          <w:szCs w:val="20"/>
        </w:rPr>
        <w:t>MCSt</w:t>
      </w:r>
      <w:proofErr w:type="spellEnd"/>
      <w:r w:rsidR="003F199D" w:rsidRPr="003F199D">
        <w:rPr>
          <w:rFonts w:cs="Times New Roman"/>
          <w:szCs w:val="20"/>
        </w:rPr>
        <w:t>”</w:t>
      </w:r>
      <w:r w:rsidR="003F199D">
        <w:rPr>
          <w:rFonts w:cs="Times New Roman"/>
          <w:szCs w:val="20"/>
        </w:rPr>
        <w:t xml:space="preserve"> to L1 for single TB. There are two possible use cases from our perspective:</w:t>
      </w:r>
    </w:p>
    <w:p w14:paraId="398F1F58" w14:textId="0302E782" w:rsidR="003F199D" w:rsidRDefault="003F199D" w:rsidP="008E418D">
      <w:pPr>
        <w:pStyle w:val="ListParagraph"/>
        <w:numPr>
          <w:ilvl w:val="0"/>
          <w:numId w:val="34"/>
        </w:numPr>
        <w:spacing w:before="120"/>
        <w:ind w:left="714" w:firstLineChars="0" w:hanging="357"/>
        <w:rPr>
          <w:rFonts w:ascii="Times New Roman" w:hAnsi="Times New Roman"/>
          <w:sz w:val="20"/>
          <w:szCs w:val="20"/>
        </w:rPr>
      </w:pPr>
      <w:r w:rsidRPr="003F199D">
        <w:rPr>
          <w:rFonts w:ascii="Times New Roman" w:hAnsi="Times New Roman"/>
          <w:sz w:val="20"/>
          <w:szCs w:val="20"/>
        </w:rPr>
        <w:t>L2 decides to transmit a single TB spanning multiple-slot resource</w:t>
      </w:r>
      <w:r>
        <w:rPr>
          <w:rFonts w:ascii="Times New Roman" w:hAnsi="Times New Roman"/>
          <w:sz w:val="20"/>
          <w:szCs w:val="20"/>
        </w:rPr>
        <w:t>s;</w:t>
      </w:r>
    </w:p>
    <w:p w14:paraId="217821A6" w14:textId="10FCACC8" w:rsidR="003F199D" w:rsidRPr="003F199D" w:rsidRDefault="003F199D" w:rsidP="008E418D">
      <w:pPr>
        <w:pStyle w:val="ListParagraph"/>
        <w:ind w:left="720" w:firstLineChars="0" w:firstLine="0"/>
        <w:rPr>
          <w:rFonts w:ascii="Times New Roman" w:hAnsi="Times New Roman"/>
          <w:sz w:val="20"/>
          <w:szCs w:val="20"/>
        </w:rPr>
      </w:pPr>
      <w:r>
        <w:rPr>
          <w:rFonts w:ascii="Times New Roman" w:hAnsi="Times New Roman"/>
          <w:sz w:val="20"/>
          <w:szCs w:val="20"/>
        </w:rPr>
        <w:t xml:space="preserve">If a UE intends to occupy </w:t>
      </w:r>
      <w:r w:rsidR="008E418D">
        <w:rPr>
          <w:rFonts w:ascii="Times New Roman" w:hAnsi="Times New Roman"/>
          <w:sz w:val="20"/>
          <w:szCs w:val="20"/>
        </w:rPr>
        <w:t xml:space="preserve">the channel and share it to a peer UE, while there’s only buffer for a single TB, it may choose to </w:t>
      </w:r>
      <w:r w:rsidR="008E418D" w:rsidRPr="003F199D">
        <w:rPr>
          <w:rFonts w:ascii="Times New Roman" w:hAnsi="Times New Roman"/>
          <w:sz w:val="20"/>
          <w:szCs w:val="20"/>
        </w:rPr>
        <w:t>transmit a single TB spanning multiple-slot resource</w:t>
      </w:r>
      <w:r w:rsidR="008E418D">
        <w:rPr>
          <w:rFonts w:ascii="Times New Roman" w:hAnsi="Times New Roman"/>
          <w:sz w:val="20"/>
          <w:szCs w:val="20"/>
        </w:rPr>
        <w:t>s if necessary.</w:t>
      </w:r>
    </w:p>
    <w:p w14:paraId="7842694A" w14:textId="487D4162" w:rsidR="00813069" w:rsidRDefault="003F199D" w:rsidP="008E418D">
      <w:pPr>
        <w:pStyle w:val="ListParagraph"/>
        <w:numPr>
          <w:ilvl w:val="0"/>
          <w:numId w:val="34"/>
        </w:numPr>
        <w:spacing w:before="120"/>
        <w:ind w:left="714" w:firstLineChars="0" w:hanging="357"/>
        <w:rPr>
          <w:rFonts w:ascii="Times New Roman" w:hAnsi="Times New Roman"/>
          <w:sz w:val="20"/>
          <w:szCs w:val="20"/>
        </w:rPr>
      </w:pPr>
      <w:r w:rsidRPr="003F199D">
        <w:rPr>
          <w:rFonts w:ascii="Times New Roman" w:hAnsi="Times New Roman"/>
          <w:sz w:val="20"/>
          <w:szCs w:val="20"/>
        </w:rPr>
        <w:t>L2 decides to perform new transmission and blind retransmission(s) for a single TB</w:t>
      </w:r>
      <w:r>
        <w:rPr>
          <w:rFonts w:ascii="Times New Roman" w:hAnsi="Times New Roman"/>
          <w:sz w:val="20"/>
          <w:szCs w:val="20"/>
        </w:rPr>
        <w:t>;</w:t>
      </w:r>
    </w:p>
    <w:p w14:paraId="08422672" w14:textId="703AB805" w:rsidR="008E418D" w:rsidRDefault="008E418D" w:rsidP="008E418D">
      <w:pPr>
        <w:pStyle w:val="ListParagraph"/>
        <w:ind w:left="720" w:firstLineChars="0" w:firstLine="0"/>
        <w:rPr>
          <w:rFonts w:ascii="Times New Roman" w:hAnsi="Times New Roman"/>
          <w:sz w:val="20"/>
          <w:szCs w:val="20"/>
        </w:rPr>
      </w:pPr>
      <w:r>
        <w:rPr>
          <w:rFonts w:ascii="Times New Roman" w:hAnsi="Times New Roman"/>
          <w:sz w:val="20"/>
          <w:szCs w:val="20"/>
        </w:rPr>
        <w:t>L2 determines the</w:t>
      </w:r>
      <w:r>
        <w:rPr>
          <w:rFonts w:ascii="Times New Roman" w:hAnsi="Times New Roman" w:hint="eastAsia"/>
          <w:sz w:val="20"/>
          <w:szCs w:val="20"/>
        </w:rPr>
        <w:t xml:space="preserve"> </w:t>
      </w:r>
      <w:r>
        <w:rPr>
          <w:rFonts w:ascii="Times New Roman" w:hAnsi="Times New Roman"/>
          <w:sz w:val="20"/>
          <w:szCs w:val="20"/>
        </w:rPr>
        <w:t>“n</w:t>
      </w:r>
      <w:r w:rsidRPr="008E418D">
        <w:rPr>
          <w:rFonts w:ascii="Times New Roman" w:hAnsi="Times New Roman"/>
          <w:sz w:val="20"/>
          <w:szCs w:val="20"/>
        </w:rPr>
        <w:t xml:space="preserve">umber of slots for </w:t>
      </w:r>
      <w:proofErr w:type="spellStart"/>
      <w:r w:rsidRPr="008E418D">
        <w:rPr>
          <w:rFonts w:ascii="Times New Roman" w:hAnsi="Times New Roman"/>
          <w:sz w:val="20"/>
          <w:szCs w:val="20"/>
        </w:rPr>
        <w:t>MCSt</w:t>
      </w:r>
      <w:proofErr w:type="spellEnd"/>
      <w:r w:rsidRPr="008E418D">
        <w:rPr>
          <w:rFonts w:ascii="Times New Roman" w:hAnsi="Times New Roman"/>
          <w:sz w:val="20"/>
          <w:szCs w:val="20"/>
        </w:rPr>
        <w:t>”</w:t>
      </w:r>
      <w:r>
        <w:rPr>
          <w:rFonts w:ascii="Times New Roman" w:hAnsi="Times New Roman"/>
          <w:sz w:val="20"/>
          <w:szCs w:val="20"/>
        </w:rPr>
        <w:t xml:space="preserve"> based on the number of </w:t>
      </w:r>
      <w:r w:rsidRPr="003F199D">
        <w:rPr>
          <w:rFonts w:ascii="Times New Roman" w:hAnsi="Times New Roman"/>
          <w:sz w:val="20"/>
          <w:szCs w:val="20"/>
        </w:rPr>
        <w:t>blind retransmission(s)</w:t>
      </w:r>
      <w:r>
        <w:rPr>
          <w:rFonts w:ascii="Times New Roman" w:hAnsi="Times New Roman"/>
          <w:sz w:val="20"/>
          <w:szCs w:val="20"/>
        </w:rPr>
        <w:t>.</w:t>
      </w:r>
    </w:p>
    <w:p w14:paraId="467922B0" w14:textId="364E6E4B" w:rsidR="003F199D" w:rsidRPr="003F199D" w:rsidRDefault="003F199D" w:rsidP="008E418D">
      <w:pPr>
        <w:spacing w:before="120"/>
      </w:pPr>
      <w:r>
        <w:t xml:space="preserve">For both cases, we assume it is feasible to determine a </w:t>
      </w:r>
      <w:r w:rsidRPr="003F199D">
        <w:rPr>
          <w:rFonts w:hint="eastAsia"/>
        </w:rPr>
        <w:t>“</w:t>
      </w:r>
      <w:r w:rsidRPr="003F199D">
        <w:t xml:space="preserve">number of slots for </w:t>
      </w:r>
      <w:proofErr w:type="spellStart"/>
      <w:r w:rsidRPr="003F199D">
        <w:t>MCSt</w:t>
      </w:r>
      <w:proofErr w:type="spellEnd"/>
      <w:r>
        <w:t xml:space="preserve">” for transmission of a single TB. </w:t>
      </w:r>
    </w:p>
    <w:p w14:paraId="74897130" w14:textId="349153EF" w:rsidR="00813069" w:rsidRPr="00813069" w:rsidRDefault="00813069" w:rsidP="00813069">
      <w:pPr>
        <w:spacing w:before="120"/>
        <w:rPr>
          <w:szCs w:val="20"/>
          <w:u w:val="single"/>
        </w:rPr>
      </w:pPr>
      <w:r w:rsidRPr="00813069">
        <w:rPr>
          <w:rFonts w:cs="Times New Roman"/>
          <w:szCs w:val="20"/>
          <w:u w:val="single"/>
        </w:rPr>
        <w:t xml:space="preserve">On determining </w:t>
      </w:r>
      <w:r w:rsidRPr="00813069">
        <w:rPr>
          <w:szCs w:val="20"/>
          <w:u w:val="single"/>
        </w:rPr>
        <w:t xml:space="preserve">the “number of slots for </w:t>
      </w:r>
      <w:proofErr w:type="spellStart"/>
      <w:r w:rsidRPr="00813069">
        <w:rPr>
          <w:szCs w:val="20"/>
          <w:u w:val="single"/>
        </w:rPr>
        <w:t>MCSt</w:t>
      </w:r>
      <w:proofErr w:type="spellEnd"/>
      <w:r w:rsidRPr="00813069">
        <w:rPr>
          <w:szCs w:val="20"/>
          <w:u w:val="single"/>
        </w:rPr>
        <w:t xml:space="preserve">” for approach </w:t>
      </w:r>
      <w:r>
        <w:rPr>
          <w:szCs w:val="20"/>
          <w:u w:val="single"/>
        </w:rPr>
        <w:t>3</w:t>
      </w:r>
    </w:p>
    <w:p w14:paraId="32A75F83" w14:textId="0AA56788" w:rsidR="005851C1" w:rsidRPr="00430064" w:rsidRDefault="00430064" w:rsidP="008E418D">
      <w:pPr>
        <w:spacing w:before="120" w:after="120"/>
        <w:rPr>
          <w:bCs/>
        </w:rPr>
      </w:pPr>
      <w:r w:rsidRPr="00E84675">
        <w:rPr>
          <w:bCs/>
        </w:rPr>
        <w:t>From a RAN2 perspective</w:t>
      </w:r>
      <w:r w:rsidRPr="00E84675">
        <w:rPr>
          <w:rFonts w:hint="eastAsia"/>
          <w:bCs/>
        </w:rPr>
        <w:t>, we think the following L2 information can be considered to decide the</w:t>
      </w:r>
      <w:r>
        <w:rPr>
          <w:rFonts w:cs="Times New Roman"/>
          <w:szCs w:val="20"/>
        </w:rPr>
        <w:t xml:space="preserve"> number of slots</w:t>
      </w:r>
      <w:r w:rsidR="008E418D">
        <w:rPr>
          <w:rFonts w:cs="Times New Roman"/>
          <w:szCs w:val="20"/>
        </w:rPr>
        <w:t xml:space="preserve"> upon transmission for multiple TBs</w:t>
      </w:r>
      <w:r w:rsidR="005851C1" w:rsidRPr="003610B2">
        <w:rPr>
          <w:rFonts w:cs="Times New Roman"/>
          <w:szCs w:val="20"/>
        </w:rPr>
        <w:t>:</w:t>
      </w:r>
    </w:p>
    <w:p w14:paraId="1FCDE52A" w14:textId="5BF0EE4C" w:rsidR="00DC016E" w:rsidRPr="00430064" w:rsidRDefault="005851C1" w:rsidP="00FD4916">
      <w:pPr>
        <w:pStyle w:val="ListParagraph"/>
        <w:numPr>
          <w:ilvl w:val="0"/>
          <w:numId w:val="24"/>
        </w:numPr>
        <w:spacing w:after="120"/>
        <w:ind w:firstLineChars="0"/>
        <w:rPr>
          <w:rFonts w:ascii="Times New Roman" w:hAnsi="Times New Roman"/>
          <w:b/>
          <w:sz w:val="20"/>
          <w:szCs w:val="20"/>
        </w:rPr>
      </w:pPr>
      <w:r w:rsidRPr="00430064">
        <w:rPr>
          <w:rFonts w:ascii="Times New Roman" w:hAnsi="Times New Roman"/>
          <w:b/>
          <w:sz w:val="20"/>
          <w:szCs w:val="20"/>
        </w:rPr>
        <w:t xml:space="preserve">Buffer </w:t>
      </w:r>
      <w:r w:rsidR="00817B86">
        <w:rPr>
          <w:rFonts w:ascii="Times New Roman" w:hAnsi="Times New Roman"/>
          <w:b/>
          <w:sz w:val="20"/>
          <w:szCs w:val="20"/>
        </w:rPr>
        <w:t>size level</w:t>
      </w:r>
      <w:r w:rsidR="003610B2" w:rsidRPr="00430064">
        <w:rPr>
          <w:rFonts w:ascii="Times New Roman" w:hAnsi="Times New Roman"/>
          <w:b/>
          <w:sz w:val="20"/>
          <w:szCs w:val="20"/>
        </w:rPr>
        <w:t>:</w:t>
      </w:r>
    </w:p>
    <w:p w14:paraId="0E6CC456" w14:textId="1463E4B2" w:rsidR="00FA705F" w:rsidRPr="003610B2" w:rsidRDefault="00FA705F" w:rsidP="00FD4916">
      <w:pPr>
        <w:pStyle w:val="ListParagraph"/>
        <w:spacing w:after="120"/>
        <w:ind w:left="816" w:firstLineChars="0" w:firstLine="0"/>
        <w:rPr>
          <w:rFonts w:ascii="Times New Roman" w:hAnsi="Times New Roman"/>
          <w:sz w:val="20"/>
          <w:szCs w:val="20"/>
        </w:rPr>
      </w:pPr>
      <w:r w:rsidRPr="003610B2">
        <w:rPr>
          <w:rFonts w:ascii="Times New Roman" w:hAnsi="Times New Roman"/>
          <w:sz w:val="20"/>
          <w:szCs w:val="20"/>
        </w:rPr>
        <w:t xml:space="preserve">One of the intentions of triggering </w:t>
      </w:r>
      <w:proofErr w:type="spellStart"/>
      <w:r w:rsidRPr="003610B2">
        <w:rPr>
          <w:rFonts w:ascii="Times New Roman" w:hAnsi="Times New Roman"/>
          <w:sz w:val="20"/>
          <w:szCs w:val="20"/>
        </w:rPr>
        <w:t>MCSt</w:t>
      </w:r>
      <w:proofErr w:type="spellEnd"/>
      <w:r w:rsidRPr="003610B2">
        <w:rPr>
          <w:rFonts w:ascii="Times New Roman" w:hAnsi="Times New Roman"/>
          <w:sz w:val="20"/>
          <w:szCs w:val="20"/>
        </w:rPr>
        <w:t xml:space="preserve"> is the need of transmission of a large size file. </w:t>
      </w:r>
      <w:r w:rsidR="00817B86" w:rsidRPr="00817B86">
        <w:rPr>
          <w:rFonts w:ascii="Times New Roman" w:hAnsi="Times New Roman"/>
          <w:sz w:val="20"/>
          <w:szCs w:val="20"/>
        </w:rPr>
        <w:t xml:space="preserve">It is straightforward that the more data is buffered, the more slots are needed for transmission. Specifically, a UE may decide to enable </w:t>
      </w:r>
      <w:proofErr w:type="spellStart"/>
      <w:r w:rsidR="00817B86" w:rsidRPr="00817B86">
        <w:rPr>
          <w:rFonts w:ascii="Times New Roman" w:hAnsi="Times New Roman"/>
          <w:sz w:val="20"/>
          <w:szCs w:val="20"/>
        </w:rPr>
        <w:t>MCSt</w:t>
      </w:r>
      <w:proofErr w:type="spellEnd"/>
      <w:r w:rsidR="00817B86" w:rsidRPr="00817B86">
        <w:rPr>
          <w:rFonts w:ascii="Times New Roman" w:hAnsi="Times New Roman"/>
          <w:sz w:val="20"/>
          <w:szCs w:val="20"/>
        </w:rPr>
        <w:t>, only when the buffer size level of the available data is relatively high.</w:t>
      </w:r>
      <w:r w:rsidR="00817B86">
        <w:rPr>
          <w:rFonts w:ascii="Times New Roman" w:hAnsi="Times New Roman"/>
          <w:sz w:val="20"/>
          <w:szCs w:val="20"/>
        </w:rPr>
        <w:t xml:space="preserve"> </w:t>
      </w:r>
      <w:r w:rsidRPr="003610B2">
        <w:rPr>
          <w:rFonts w:ascii="Times New Roman" w:hAnsi="Times New Roman"/>
          <w:sz w:val="20"/>
          <w:szCs w:val="20"/>
        </w:rPr>
        <w:t xml:space="preserve">With the information of the buffer </w:t>
      </w:r>
      <w:r w:rsidR="00817B86">
        <w:rPr>
          <w:rFonts w:ascii="Times New Roman" w:hAnsi="Times New Roman"/>
          <w:sz w:val="20"/>
          <w:szCs w:val="20"/>
        </w:rPr>
        <w:t>size level</w:t>
      </w:r>
      <w:r w:rsidRPr="003610B2">
        <w:rPr>
          <w:rFonts w:ascii="Times New Roman" w:hAnsi="Times New Roman"/>
          <w:sz w:val="20"/>
          <w:szCs w:val="20"/>
        </w:rPr>
        <w:t xml:space="preserve">, the UE can well utilize it to determine the number of slots for </w:t>
      </w:r>
      <w:proofErr w:type="spellStart"/>
      <w:r w:rsidRPr="003610B2">
        <w:rPr>
          <w:rFonts w:ascii="Times New Roman" w:hAnsi="Times New Roman"/>
          <w:sz w:val="20"/>
          <w:szCs w:val="20"/>
        </w:rPr>
        <w:t>MCSt</w:t>
      </w:r>
      <w:proofErr w:type="spellEnd"/>
      <w:r w:rsidRPr="003610B2">
        <w:rPr>
          <w:rFonts w:ascii="Times New Roman" w:hAnsi="Times New Roman"/>
          <w:sz w:val="20"/>
          <w:szCs w:val="20"/>
        </w:rPr>
        <w:t>.</w:t>
      </w:r>
    </w:p>
    <w:p w14:paraId="353F5A9F" w14:textId="667689A9" w:rsidR="009B4C6C" w:rsidRPr="00430064" w:rsidRDefault="005851C1" w:rsidP="00FD4916">
      <w:pPr>
        <w:pStyle w:val="ListParagraph"/>
        <w:numPr>
          <w:ilvl w:val="0"/>
          <w:numId w:val="24"/>
        </w:numPr>
        <w:spacing w:after="120"/>
        <w:ind w:firstLineChars="0"/>
        <w:rPr>
          <w:rFonts w:ascii="Times New Roman" w:hAnsi="Times New Roman"/>
          <w:b/>
          <w:sz w:val="20"/>
          <w:szCs w:val="20"/>
        </w:rPr>
      </w:pPr>
      <w:r w:rsidRPr="00430064">
        <w:rPr>
          <w:rFonts w:ascii="Times New Roman" w:hAnsi="Times New Roman"/>
          <w:b/>
          <w:sz w:val="20"/>
          <w:szCs w:val="20"/>
        </w:rPr>
        <w:t xml:space="preserve">CAPC of the </w:t>
      </w:r>
      <w:r w:rsidR="00817B86">
        <w:rPr>
          <w:rFonts w:ascii="Times New Roman" w:hAnsi="Times New Roman"/>
          <w:b/>
          <w:sz w:val="20"/>
          <w:szCs w:val="20"/>
        </w:rPr>
        <w:t xml:space="preserve">SL LCH(s) </w:t>
      </w:r>
      <w:r w:rsidR="00DB5329" w:rsidRPr="00430064">
        <w:rPr>
          <w:rFonts w:ascii="Times New Roman" w:hAnsi="Times New Roman"/>
          <w:b/>
          <w:sz w:val="20"/>
          <w:szCs w:val="20"/>
        </w:rPr>
        <w:t>that has data in the buffer</w:t>
      </w:r>
      <w:r w:rsidR="003610B2" w:rsidRPr="00430064">
        <w:rPr>
          <w:rFonts w:ascii="Times New Roman" w:hAnsi="Times New Roman"/>
          <w:b/>
          <w:sz w:val="20"/>
          <w:szCs w:val="20"/>
        </w:rPr>
        <w:t>:</w:t>
      </w:r>
    </w:p>
    <w:p w14:paraId="42B37110" w14:textId="210CFE43" w:rsidR="001800EB" w:rsidRPr="003610B2" w:rsidRDefault="00FA705F" w:rsidP="00FD4916">
      <w:pPr>
        <w:pStyle w:val="ListParagraph"/>
        <w:spacing w:after="120"/>
        <w:ind w:left="816" w:firstLineChars="0" w:firstLine="0"/>
        <w:rPr>
          <w:rFonts w:ascii="Times New Roman" w:hAnsi="Times New Roman"/>
          <w:sz w:val="20"/>
          <w:szCs w:val="20"/>
        </w:rPr>
      </w:pPr>
      <w:r w:rsidRPr="003610B2">
        <w:rPr>
          <w:rFonts w:ascii="Times New Roman" w:hAnsi="Times New Roman"/>
          <w:sz w:val="20"/>
          <w:szCs w:val="20"/>
        </w:rPr>
        <w:t xml:space="preserve">In legacy resource selection procedure, L2 can determine a priority related to its logical channel that has data in the buffer and indicate it to L1. Similarly, UE can determine a CAPC related to its logical channel. Since each CAPC is corresponding to a maximum COT duration, this information can </w:t>
      </w:r>
      <w:r w:rsidR="00430064">
        <w:rPr>
          <w:rFonts w:ascii="Times New Roman" w:hAnsi="Times New Roman"/>
          <w:sz w:val="20"/>
          <w:szCs w:val="20"/>
        </w:rPr>
        <w:t>also be used to</w:t>
      </w:r>
      <w:r w:rsidRPr="003610B2">
        <w:rPr>
          <w:rFonts w:ascii="Times New Roman" w:hAnsi="Times New Roman"/>
          <w:sz w:val="20"/>
          <w:szCs w:val="20"/>
        </w:rPr>
        <w:t xml:space="preserve"> determine the number of slots which span in time </w:t>
      </w:r>
      <w:proofErr w:type="spellStart"/>
      <w:r w:rsidRPr="003610B2">
        <w:rPr>
          <w:rFonts w:ascii="Times New Roman" w:hAnsi="Times New Roman"/>
          <w:sz w:val="20"/>
          <w:szCs w:val="20"/>
        </w:rPr>
        <w:t>tomain</w:t>
      </w:r>
      <w:proofErr w:type="spellEnd"/>
      <w:r w:rsidRPr="003610B2">
        <w:rPr>
          <w:rFonts w:ascii="Times New Roman" w:hAnsi="Times New Roman"/>
          <w:sz w:val="20"/>
          <w:szCs w:val="20"/>
        </w:rPr>
        <w:t xml:space="preserve"> no longer than the maximum COT duration.</w:t>
      </w:r>
    </w:p>
    <w:p w14:paraId="620768BC" w14:textId="3697E48A" w:rsidR="003610B2" w:rsidRPr="00170BD9" w:rsidRDefault="003610B2" w:rsidP="00170BD9">
      <w:pPr>
        <w:spacing w:after="120"/>
        <w:rPr>
          <w:rFonts w:cs="Times New Roman"/>
          <w:szCs w:val="20"/>
        </w:rPr>
      </w:pPr>
      <w:r w:rsidRPr="00170BD9">
        <w:rPr>
          <w:rFonts w:cs="Times New Roman"/>
          <w:szCs w:val="20"/>
        </w:rPr>
        <w:t xml:space="preserve">In sum, </w:t>
      </w:r>
      <w:r w:rsidR="008E418D">
        <w:rPr>
          <w:rFonts w:cs="Times New Roman"/>
          <w:szCs w:val="20"/>
        </w:rPr>
        <w:t xml:space="preserve">for both Approach 2/3, </w:t>
      </w:r>
      <w:r w:rsidR="00170BD9">
        <w:rPr>
          <w:rFonts w:cs="Times New Roman"/>
          <w:szCs w:val="20"/>
        </w:rPr>
        <w:t xml:space="preserve">we </w:t>
      </w:r>
      <w:r w:rsidR="008E418D">
        <w:rPr>
          <w:rFonts w:cs="Times New Roman"/>
          <w:szCs w:val="20"/>
        </w:rPr>
        <w:t>think it is feasible for</w:t>
      </w:r>
      <w:r w:rsidR="00170BD9">
        <w:rPr>
          <w:rFonts w:cs="Times New Roman"/>
          <w:szCs w:val="20"/>
        </w:rPr>
        <w:t xml:space="preserve"> L2 </w:t>
      </w:r>
      <w:r w:rsidR="008E418D">
        <w:rPr>
          <w:rFonts w:cs="Times New Roman"/>
          <w:szCs w:val="20"/>
        </w:rPr>
        <w:t xml:space="preserve">to provide a new parameter </w:t>
      </w:r>
      <w:r w:rsidR="00170BD9" w:rsidRPr="003610B2">
        <w:rPr>
          <w:rFonts w:cs="Times New Roman"/>
          <w:szCs w:val="20"/>
        </w:rPr>
        <w:t xml:space="preserve">“number of slots for </w:t>
      </w:r>
      <w:proofErr w:type="spellStart"/>
      <w:r w:rsidR="00170BD9" w:rsidRPr="003610B2">
        <w:rPr>
          <w:rFonts w:cs="Times New Roman"/>
          <w:szCs w:val="20"/>
        </w:rPr>
        <w:t>MCSt</w:t>
      </w:r>
      <w:proofErr w:type="spellEnd"/>
      <w:r w:rsidR="00170BD9" w:rsidRPr="003610B2">
        <w:rPr>
          <w:rFonts w:cs="Times New Roman"/>
          <w:szCs w:val="20"/>
        </w:rPr>
        <w:t>”</w:t>
      </w:r>
      <w:r w:rsidR="00170BD9">
        <w:rPr>
          <w:rFonts w:cs="Times New Roman"/>
          <w:szCs w:val="20"/>
        </w:rPr>
        <w:t xml:space="preserve"> </w:t>
      </w:r>
      <w:r w:rsidR="008E418D">
        <w:rPr>
          <w:rFonts w:cs="Times New Roman"/>
          <w:szCs w:val="20"/>
        </w:rPr>
        <w:t>to L1.</w:t>
      </w:r>
    </w:p>
    <w:p w14:paraId="53898581" w14:textId="1FDA667D" w:rsidR="008E418D" w:rsidRPr="008E418D" w:rsidRDefault="00DB5329" w:rsidP="008E418D">
      <w:pPr>
        <w:rPr>
          <w:rFonts w:cs="Times New Roman"/>
          <w:b/>
          <w:szCs w:val="20"/>
        </w:rPr>
      </w:pPr>
      <w:r w:rsidRPr="00DB5329">
        <w:rPr>
          <w:rFonts w:cs="Times New Roman"/>
          <w:b/>
          <w:szCs w:val="20"/>
        </w:rPr>
        <w:t xml:space="preserve">Proposal </w:t>
      </w:r>
      <w:r w:rsidR="007A5A02">
        <w:rPr>
          <w:rFonts w:cs="Times New Roman"/>
          <w:b/>
          <w:szCs w:val="20"/>
        </w:rPr>
        <w:t>5</w:t>
      </w:r>
      <w:r w:rsidRPr="00DB5329">
        <w:rPr>
          <w:rFonts w:cs="Times New Roman"/>
          <w:b/>
          <w:szCs w:val="20"/>
        </w:rPr>
        <w:t xml:space="preserve">: </w:t>
      </w:r>
      <w:r w:rsidR="008E418D">
        <w:rPr>
          <w:rFonts w:cs="Times New Roman"/>
          <w:b/>
          <w:szCs w:val="20"/>
        </w:rPr>
        <w:t xml:space="preserve">RAN2 confirms it is feasible to </w:t>
      </w:r>
      <w:r w:rsidR="008E418D" w:rsidRPr="008E418D">
        <w:rPr>
          <w:rFonts w:cs="Times New Roman"/>
          <w:b/>
          <w:szCs w:val="20"/>
        </w:rPr>
        <w:t>provid</w:t>
      </w:r>
      <w:r w:rsidR="008E418D">
        <w:rPr>
          <w:rFonts w:cs="Times New Roman"/>
          <w:b/>
          <w:szCs w:val="20"/>
        </w:rPr>
        <w:t>e</w:t>
      </w:r>
      <w:r w:rsidR="008E418D" w:rsidRPr="008E418D">
        <w:rPr>
          <w:rFonts w:cs="Times New Roman"/>
          <w:b/>
          <w:szCs w:val="20"/>
        </w:rPr>
        <w:t xml:space="preserve"> a new parameter “number of slots for </w:t>
      </w:r>
      <w:proofErr w:type="spellStart"/>
      <w:r w:rsidR="008E418D" w:rsidRPr="008E418D">
        <w:rPr>
          <w:rFonts w:cs="Times New Roman"/>
          <w:b/>
          <w:szCs w:val="20"/>
        </w:rPr>
        <w:t>MCSt</w:t>
      </w:r>
      <w:proofErr w:type="spellEnd"/>
      <w:r w:rsidR="008E418D" w:rsidRPr="008E418D">
        <w:rPr>
          <w:rFonts w:cs="Times New Roman"/>
          <w:b/>
          <w:szCs w:val="20"/>
        </w:rPr>
        <w:t xml:space="preserve">” to L1 when triggering resource (re-)selection for </w:t>
      </w:r>
      <w:proofErr w:type="spellStart"/>
      <w:r w:rsidR="008E418D" w:rsidRPr="008E418D">
        <w:rPr>
          <w:rFonts w:cs="Times New Roman"/>
          <w:b/>
          <w:szCs w:val="20"/>
        </w:rPr>
        <w:t>MCSt</w:t>
      </w:r>
      <w:proofErr w:type="spellEnd"/>
      <w:r w:rsidR="008E418D">
        <w:rPr>
          <w:rFonts w:cs="Times New Roman"/>
          <w:b/>
          <w:szCs w:val="20"/>
        </w:rPr>
        <w:t xml:space="preserve"> for both approach 2 and approach 3.</w:t>
      </w:r>
    </w:p>
    <w:p w14:paraId="74CDD6C6" w14:textId="77777777" w:rsidR="001A25FC" w:rsidRDefault="001A25FC" w:rsidP="00541641">
      <w:pPr>
        <w:pBdr>
          <w:bottom w:val="single" w:sz="12" w:space="1" w:color="auto"/>
        </w:pBdr>
      </w:pPr>
    </w:p>
    <w:p w14:paraId="347555DC" w14:textId="0FFFED12" w:rsidR="00541641" w:rsidRDefault="00541641" w:rsidP="00541641">
      <w:pPr>
        <w:pStyle w:val="Heading1"/>
      </w:pPr>
      <w:r>
        <w:t>Conclusion</w:t>
      </w:r>
    </w:p>
    <w:p w14:paraId="2CA5C5B5" w14:textId="6A365D4E" w:rsidR="00541641" w:rsidRDefault="00541641" w:rsidP="00541641">
      <w:pPr>
        <w:pStyle w:val="BodyText"/>
        <w:rPr>
          <w:rFonts w:eastAsia="宋体"/>
          <w:lang w:eastAsia="zh-CN"/>
        </w:rPr>
      </w:pPr>
      <w:r>
        <w:rPr>
          <w:rFonts w:eastAsia="宋体"/>
          <w:lang w:eastAsia="zh-CN"/>
        </w:rPr>
        <w:t>Based on the discussion, we have the following observation and proposals:</w:t>
      </w:r>
    </w:p>
    <w:p w14:paraId="2A7CF5D5" w14:textId="77777777" w:rsidR="007A5A02" w:rsidRPr="00AA4BAB" w:rsidRDefault="007A5A02" w:rsidP="007A5A02">
      <w:pPr>
        <w:pStyle w:val="ListParagraph"/>
        <w:spacing w:after="120"/>
        <w:ind w:firstLineChars="0" w:firstLine="0"/>
        <w:rPr>
          <w:rFonts w:ascii="Times New Roman" w:hAnsi="Times New Roman"/>
          <w:b/>
          <w:sz w:val="20"/>
          <w:szCs w:val="20"/>
        </w:rPr>
      </w:pPr>
      <w:r w:rsidRPr="00AA4BAB">
        <w:rPr>
          <w:rFonts w:ascii="Times New Roman" w:hAnsi="Times New Roman"/>
          <w:b/>
          <w:sz w:val="20"/>
          <w:szCs w:val="20"/>
        </w:rPr>
        <w:lastRenderedPageBreak/>
        <w:t xml:space="preserve">Proposal </w:t>
      </w:r>
      <w:r>
        <w:rPr>
          <w:rFonts w:ascii="Times New Roman" w:hAnsi="Times New Roman"/>
          <w:b/>
          <w:sz w:val="20"/>
          <w:szCs w:val="20"/>
        </w:rPr>
        <w:t>1</w:t>
      </w:r>
      <w:r w:rsidRPr="00AA4BAB">
        <w:rPr>
          <w:rFonts w:ascii="Times New Roman" w:hAnsi="Times New Roman"/>
          <w:b/>
          <w:sz w:val="20"/>
          <w:szCs w:val="20"/>
        </w:rPr>
        <w:t xml:space="preserve">: </w:t>
      </w:r>
      <w:r w:rsidRPr="00085616">
        <w:rPr>
          <w:rFonts w:ascii="Times New Roman" w:hAnsi="Times New Roman"/>
          <w:b/>
          <w:sz w:val="20"/>
          <w:szCs w:val="20"/>
        </w:rPr>
        <w:t>RAN2 to discuss and confirm that approach 1/2 is not required to support simultaneous resource selection trigger. If RAN2 cannot conclude, ask RAN1 in the LS reply.</w:t>
      </w:r>
    </w:p>
    <w:p w14:paraId="16EFC120" w14:textId="27A02757" w:rsidR="007A5A02" w:rsidRDefault="007A5A02" w:rsidP="007A5A02">
      <w:pPr>
        <w:pStyle w:val="ListParagraph"/>
        <w:ind w:firstLineChars="0" w:firstLine="0"/>
        <w:rPr>
          <w:rFonts w:ascii="Times New Roman" w:hAnsi="Times New Roman"/>
          <w:b/>
          <w:sz w:val="20"/>
          <w:szCs w:val="20"/>
        </w:rPr>
      </w:pPr>
      <w:r>
        <w:rPr>
          <w:rFonts w:ascii="Times New Roman" w:hAnsi="Times New Roman"/>
          <w:b/>
          <w:sz w:val="20"/>
          <w:szCs w:val="20"/>
        </w:rPr>
        <w:t xml:space="preserve">Proposal 2: RAN2 to discuss the following issues related to </w:t>
      </w:r>
      <w:proofErr w:type="spellStart"/>
      <w:r>
        <w:rPr>
          <w:rFonts w:ascii="Times New Roman" w:hAnsi="Times New Roman"/>
          <w:b/>
          <w:sz w:val="20"/>
          <w:szCs w:val="20"/>
        </w:rPr>
        <w:t>feasiblity</w:t>
      </w:r>
      <w:proofErr w:type="spellEnd"/>
      <w:r>
        <w:rPr>
          <w:rFonts w:ascii="Times New Roman" w:hAnsi="Times New Roman"/>
          <w:b/>
          <w:sz w:val="20"/>
          <w:szCs w:val="20"/>
        </w:rPr>
        <w:t xml:space="preserve"> for Question 1</w:t>
      </w:r>
      <w:r w:rsidR="00232642">
        <w:rPr>
          <w:rFonts w:ascii="Times New Roman" w:hAnsi="Times New Roman"/>
          <w:b/>
          <w:sz w:val="20"/>
          <w:szCs w:val="20"/>
        </w:rPr>
        <w:t xml:space="preserve"> before answering it</w:t>
      </w:r>
      <w:r>
        <w:rPr>
          <w:rFonts w:ascii="Times New Roman" w:hAnsi="Times New Roman"/>
          <w:b/>
          <w:sz w:val="20"/>
          <w:szCs w:val="20"/>
        </w:rPr>
        <w:t>:</w:t>
      </w:r>
    </w:p>
    <w:p w14:paraId="06D0ACD0" w14:textId="77777777" w:rsidR="007A5A02" w:rsidRDefault="007A5A02" w:rsidP="007A5A02">
      <w:pPr>
        <w:pStyle w:val="ListParagraph"/>
        <w:numPr>
          <w:ilvl w:val="0"/>
          <w:numId w:val="33"/>
        </w:numPr>
        <w:ind w:left="714" w:firstLineChars="0" w:hanging="357"/>
        <w:rPr>
          <w:rFonts w:ascii="Times New Roman" w:hAnsi="Times New Roman"/>
          <w:b/>
          <w:sz w:val="20"/>
          <w:szCs w:val="20"/>
        </w:rPr>
      </w:pPr>
      <w:r w:rsidRPr="00813069">
        <w:rPr>
          <w:rFonts w:ascii="Times New Roman" w:hAnsi="Times New Roman"/>
          <w:b/>
          <w:sz w:val="20"/>
          <w:szCs w:val="20"/>
        </w:rPr>
        <w:t xml:space="preserve">How does L2 know the ‘concatenating’ resource forming </w:t>
      </w:r>
      <w:proofErr w:type="spellStart"/>
      <w:r w:rsidRPr="00813069">
        <w:rPr>
          <w:rFonts w:ascii="Times New Roman" w:hAnsi="Times New Roman"/>
          <w:b/>
          <w:sz w:val="20"/>
          <w:szCs w:val="20"/>
        </w:rPr>
        <w:t>MCSt</w:t>
      </w:r>
      <w:proofErr w:type="spellEnd"/>
      <w:r w:rsidRPr="00813069">
        <w:rPr>
          <w:rFonts w:ascii="Times New Roman" w:hAnsi="Times New Roman"/>
          <w:b/>
          <w:sz w:val="20"/>
          <w:szCs w:val="20"/>
        </w:rPr>
        <w:t xml:space="preserve"> resource is a valid resource for L1 to perform transmission?</w:t>
      </w:r>
    </w:p>
    <w:p w14:paraId="0E826648" w14:textId="77777777" w:rsidR="007A5A02" w:rsidRDefault="007A5A02" w:rsidP="007A5A02">
      <w:pPr>
        <w:pStyle w:val="ListParagraph"/>
        <w:numPr>
          <w:ilvl w:val="0"/>
          <w:numId w:val="33"/>
        </w:numPr>
        <w:spacing w:after="120"/>
        <w:ind w:firstLineChars="0"/>
        <w:rPr>
          <w:rFonts w:ascii="Times New Roman" w:hAnsi="Times New Roman"/>
          <w:b/>
          <w:sz w:val="20"/>
          <w:szCs w:val="20"/>
        </w:rPr>
      </w:pPr>
      <w:r w:rsidRPr="00813069">
        <w:rPr>
          <w:rFonts w:ascii="Times New Roman" w:hAnsi="Times New Roman"/>
          <w:b/>
          <w:sz w:val="20"/>
          <w:szCs w:val="20"/>
        </w:rPr>
        <w:t>How to select consecutive resources for new transmission and retransmission?</w:t>
      </w:r>
    </w:p>
    <w:p w14:paraId="3B9A8CE8" w14:textId="77777777" w:rsidR="007A5A02" w:rsidRPr="00CF2187" w:rsidRDefault="007A5A02" w:rsidP="007A5A02">
      <w:pPr>
        <w:pStyle w:val="ListParagraph"/>
        <w:spacing w:after="120"/>
        <w:ind w:firstLineChars="0" w:firstLine="0"/>
        <w:rPr>
          <w:rFonts w:ascii="Times New Roman" w:hAnsi="Times New Roman"/>
          <w:b/>
          <w:sz w:val="20"/>
          <w:szCs w:val="20"/>
        </w:rPr>
      </w:pPr>
      <w:r w:rsidRPr="00AA4BAB">
        <w:rPr>
          <w:rFonts w:ascii="Times New Roman" w:hAnsi="Times New Roman"/>
          <w:b/>
          <w:sz w:val="20"/>
          <w:szCs w:val="20"/>
        </w:rPr>
        <w:t xml:space="preserve">Proposal </w:t>
      </w:r>
      <w:r>
        <w:rPr>
          <w:rFonts w:ascii="Times New Roman" w:hAnsi="Times New Roman"/>
          <w:b/>
          <w:sz w:val="20"/>
          <w:szCs w:val="20"/>
        </w:rPr>
        <w:t>3</w:t>
      </w:r>
      <w:r w:rsidRPr="00AA4BAB">
        <w:rPr>
          <w:rFonts w:ascii="Times New Roman" w:hAnsi="Times New Roman"/>
          <w:b/>
          <w:sz w:val="20"/>
          <w:szCs w:val="20"/>
        </w:rPr>
        <w:t xml:space="preserve">: </w:t>
      </w:r>
      <w:r w:rsidRPr="00085616">
        <w:rPr>
          <w:rFonts w:ascii="Times New Roman" w:hAnsi="Times New Roman"/>
          <w:b/>
          <w:sz w:val="20"/>
          <w:szCs w:val="20"/>
        </w:rPr>
        <w:t xml:space="preserve">RAN2 </w:t>
      </w:r>
      <w:r>
        <w:rPr>
          <w:rFonts w:ascii="Times New Roman" w:hAnsi="Times New Roman"/>
          <w:b/>
          <w:sz w:val="20"/>
          <w:szCs w:val="20"/>
        </w:rPr>
        <w:t>postpone discussion about detail design of</w:t>
      </w:r>
      <w:r w:rsidRPr="00CF2187">
        <w:t xml:space="preserve"> </w:t>
      </w:r>
      <w:r w:rsidRPr="00CF2187">
        <w:rPr>
          <w:rFonts w:ascii="Times New Roman" w:hAnsi="Times New Roman"/>
          <w:b/>
          <w:sz w:val="20"/>
          <w:szCs w:val="20"/>
        </w:rPr>
        <w:t>L2 consecutive-slots criterion</w:t>
      </w:r>
      <w:r>
        <w:rPr>
          <w:rFonts w:ascii="Times New Roman" w:hAnsi="Times New Roman"/>
          <w:b/>
          <w:sz w:val="20"/>
          <w:szCs w:val="20"/>
        </w:rPr>
        <w:t xml:space="preserve"> for approach 1/2 until RAN1’s further progress on which approach to support.</w:t>
      </w:r>
    </w:p>
    <w:p w14:paraId="331C7553" w14:textId="77777777" w:rsidR="007A5A02" w:rsidRPr="007A5A02" w:rsidRDefault="007A5A02" w:rsidP="007A5A02">
      <w:pPr>
        <w:rPr>
          <w:rFonts w:cs="Times New Roman"/>
          <w:b/>
          <w:szCs w:val="20"/>
        </w:rPr>
      </w:pPr>
      <w:r w:rsidRPr="007A5A02">
        <w:rPr>
          <w:rFonts w:cs="Times New Roman"/>
          <w:b/>
          <w:szCs w:val="20"/>
        </w:rPr>
        <w:t>Proposal 4: RAN2 to discuss which alternative to conclude the answer for Question 2:</w:t>
      </w:r>
    </w:p>
    <w:p w14:paraId="65CDD135" w14:textId="77777777" w:rsidR="007A5A02" w:rsidRPr="007A5A02" w:rsidRDefault="007A5A02" w:rsidP="007A5A02">
      <w:pPr>
        <w:pStyle w:val="ListParagraph"/>
        <w:numPr>
          <w:ilvl w:val="0"/>
          <w:numId w:val="26"/>
        </w:numPr>
        <w:ind w:firstLineChars="0"/>
        <w:rPr>
          <w:rFonts w:ascii="Times New Roman" w:hAnsi="Times New Roman"/>
          <w:b/>
          <w:sz w:val="20"/>
          <w:szCs w:val="20"/>
        </w:rPr>
      </w:pPr>
      <w:r w:rsidRPr="007A5A02">
        <w:rPr>
          <w:rFonts w:ascii="Times New Roman" w:hAnsi="Times New Roman"/>
          <w:b/>
          <w:sz w:val="20"/>
          <w:szCs w:val="20"/>
        </w:rPr>
        <w:t>Alt 1: RAN2 confirms that it is feasible to trigger the resource selection procedures for multiple SL processes at the same time.</w:t>
      </w:r>
    </w:p>
    <w:p w14:paraId="23DFD937" w14:textId="77777777" w:rsidR="007A5A02" w:rsidRPr="007A5A02" w:rsidRDefault="007A5A02" w:rsidP="007A5A02">
      <w:pPr>
        <w:pStyle w:val="ListParagraph"/>
        <w:numPr>
          <w:ilvl w:val="0"/>
          <w:numId w:val="26"/>
        </w:numPr>
        <w:spacing w:after="120"/>
        <w:ind w:left="714" w:firstLineChars="0" w:hanging="357"/>
        <w:rPr>
          <w:rFonts w:ascii="Times New Roman" w:hAnsi="Times New Roman"/>
          <w:b/>
          <w:sz w:val="20"/>
          <w:szCs w:val="20"/>
        </w:rPr>
      </w:pPr>
      <w:r w:rsidRPr="007A5A02">
        <w:rPr>
          <w:rFonts w:ascii="Times New Roman" w:hAnsi="Times New Roman"/>
          <w:b/>
          <w:sz w:val="20"/>
          <w:szCs w:val="20"/>
        </w:rPr>
        <w:t>Alt 2: RAN2 confirms that it is feasible to trigger the resource selection procedures for multiple SL processes at the same time</w:t>
      </w:r>
      <w:r>
        <w:rPr>
          <w:rFonts w:ascii="Times New Roman" w:hAnsi="Times New Roman"/>
          <w:b/>
          <w:sz w:val="20"/>
          <w:szCs w:val="20"/>
        </w:rPr>
        <w:t xml:space="preserve">, by providing L1 </w:t>
      </w:r>
      <w:r w:rsidRPr="007A5A02">
        <w:rPr>
          <w:rFonts w:ascii="Times New Roman" w:hAnsi="Times New Roman"/>
          <w:b/>
          <w:sz w:val="20"/>
          <w:szCs w:val="20"/>
        </w:rPr>
        <w:t>one set of parameters (</w:t>
      </w:r>
      <w:proofErr w:type="spellStart"/>
      <w:r w:rsidRPr="007A5A02">
        <w:rPr>
          <w:rFonts w:ascii="Times New Roman" w:hAnsi="Times New Roman"/>
          <w:b/>
          <w:sz w:val="20"/>
          <w:szCs w:val="20"/>
        </w:rPr>
        <w:t>prio</w:t>
      </w:r>
      <w:r w:rsidRPr="007A5A02">
        <w:rPr>
          <w:rFonts w:ascii="Times New Roman" w:hAnsi="Times New Roman"/>
          <w:b/>
          <w:sz w:val="20"/>
          <w:szCs w:val="20"/>
          <w:vertAlign w:val="subscript"/>
        </w:rPr>
        <w:t>TX</w:t>
      </w:r>
      <w:proofErr w:type="spellEnd"/>
      <w:r w:rsidRPr="007A5A02">
        <w:rPr>
          <w:rFonts w:ascii="Times New Roman" w:hAnsi="Times New Roman"/>
          <w:b/>
          <w:sz w:val="20"/>
          <w:szCs w:val="20"/>
        </w:rPr>
        <w:t xml:space="preserve">, remaining PDB, </w:t>
      </w:r>
      <w:proofErr w:type="spellStart"/>
      <w:proofErr w:type="gramStart"/>
      <w:r w:rsidRPr="007A5A02">
        <w:rPr>
          <w:rFonts w:ascii="Times New Roman" w:hAnsi="Times New Roman"/>
          <w:b/>
          <w:sz w:val="20"/>
          <w:szCs w:val="20"/>
        </w:rPr>
        <w:t>L</w:t>
      </w:r>
      <w:r w:rsidRPr="007A5A02">
        <w:rPr>
          <w:rFonts w:ascii="Times New Roman" w:hAnsi="Times New Roman"/>
          <w:b/>
          <w:sz w:val="20"/>
          <w:szCs w:val="20"/>
          <w:vertAlign w:val="subscript"/>
        </w:rPr>
        <w:t>subCH</w:t>
      </w:r>
      <w:proofErr w:type="spellEnd"/>
      <w:r w:rsidRPr="007A5A02">
        <w:rPr>
          <w:rFonts w:ascii="Times New Roman" w:hAnsi="Times New Roman"/>
          <w:b/>
          <w:sz w:val="20"/>
          <w:szCs w:val="20"/>
        </w:rPr>
        <w:t xml:space="preserve">  and</w:t>
      </w:r>
      <w:proofErr w:type="gramEnd"/>
      <w:r w:rsidRPr="007A5A02">
        <w:rPr>
          <w:rFonts w:ascii="Times New Roman" w:hAnsi="Times New Roman"/>
          <w:b/>
          <w:sz w:val="20"/>
          <w:szCs w:val="20"/>
        </w:rPr>
        <w:t xml:space="preserve"> </w:t>
      </w:r>
      <w:proofErr w:type="spellStart"/>
      <w:r w:rsidRPr="007A5A02">
        <w:rPr>
          <w:rFonts w:ascii="Times New Roman" w:hAnsi="Times New Roman"/>
          <w:b/>
          <w:sz w:val="20"/>
          <w:szCs w:val="20"/>
        </w:rPr>
        <w:t>P</w:t>
      </w:r>
      <w:r w:rsidRPr="007A5A02">
        <w:rPr>
          <w:rFonts w:ascii="Times New Roman" w:hAnsi="Times New Roman"/>
          <w:b/>
          <w:sz w:val="20"/>
          <w:szCs w:val="20"/>
          <w:vertAlign w:val="subscript"/>
        </w:rPr>
        <w:t>rsvp_TX</w:t>
      </w:r>
      <w:proofErr w:type="spellEnd"/>
      <w:r w:rsidRPr="007A5A02">
        <w:rPr>
          <w:rFonts w:ascii="Times New Roman" w:hAnsi="Times New Roman"/>
          <w:b/>
          <w:sz w:val="20"/>
          <w:szCs w:val="20"/>
        </w:rPr>
        <w:t xml:space="preserve"> ) + “number of slots for </w:t>
      </w:r>
      <w:proofErr w:type="spellStart"/>
      <w:r w:rsidRPr="007A5A02">
        <w:rPr>
          <w:rFonts w:ascii="Times New Roman" w:hAnsi="Times New Roman"/>
          <w:b/>
          <w:sz w:val="20"/>
          <w:szCs w:val="20"/>
        </w:rPr>
        <w:t>MCSt</w:t>
      </w:r>
      <w:proofErr w:type="spellEnd"/>
      <w:r w:rsidRPr="007A5A02">
        <w:rPr>
          <w:rFonts w:ascii="Times New Roman" w:hAnsi="Times New Roman"/>
          <w:b/>
          <w:sz w:val="20"/>
          <w:szCs w:val="20"/>
        </w:rPr>
        <w:t xml:space="preserve">” </w:t>
      </w:r>
      <w:r>
        <w:rPr>
          <w:rFonts w:ascii="Times New Roman" w:hAnsi="Times New Roman"/>
          <w:b/>
          <w:sz w:val="20"/>
          <w:szCs w:val="20"/>
        </w:rPr>
        <w:t>for</w:t>
      </w:r>
      <w:r w:rsidRPr="007A5A02">
        <w:rPr>
          <w:rFonts w:ascii="Times New Roman" w:hAnsi="Times New Roman"/>
          <w:b/>
          <w:sz w:val="20"/>
          <w:szCs w:val="20"/>
        </w:rPr>
        <w:t xml:space="preserve"> joint resource selection procedures for multiple SL processes.</w:t>
      </w:r>
    </w:p>
    <w:p w14:paraId="2C550FF5" w14:textId="62E0A364" w:rsidR="00D81450" w:rsidRPr="007A5A02" w:rsidRDefault="007A5A02" w:rsidP="007A5A02">
      <w:pPr>
        <w:rPr>
          <w:rFonts w:cs="Times New Roman"/>
          <w:b/>
          <w:szCs w:val="20"/>
        </w:rPr>
      </w:pPr>
      <w:r w:rsidRPr="00DB5329">
        <w:rPr>
          <w:rFonts w:cs="Times New Roman"/>
          <w:b/>
          <w:szCs w:val="20"/>
        </w:rPr>
        <w:t xml:space="preserve">Proposal </w:t>
      </w:r>
      <w:r>
        <w:rPr>
          <w:rFonts w:cs="Times New Roman"/>
          <w:b/>
          <w:szCs w:val="20"/>
        </w:rPr>
        <w:t>5</w:t>
      </w:r>
      <w:r w:rsidRPr="00DB5329">
        <w:rPr>
          <w:rFonts w:cs="Times New Roman"/>
          <w:b/>
          <w:szCs w:val="20"/>
        </w:rPr>
        <w:t xml:space="preserve">: </w:t>
      </w:r>
      <w:r>
        <w:rPr>
          <w:rFonts w:cs="Times New Roman"/>
          <w:b/>
          <w:szCs w:val="20"/>
        </w:rPr>
        <w:t xml:space="preserve">RAN2 confirms it is feasible to </w:t>
      </w:r>
      <w:r w:rsidRPr="008E418D">
        <w:rPr>
          <w:rFonts w:cs="Times New Roman"/>
          <w:b/>
          <w:szCs w:val="20"/>
        </w:rPr>
        <w:t>provid</w:t>
      </w:r>
      <w:r>
        <w:rPr>
          <w:rFonts w:cs="Times New Roman"/>
          <w:b/>
          <w:szCs w:val="20"/>
        </w:rPr>
        <w:t>e</w:t>
      </w:r>
      <w:r w:rsidRPr="008E418D">
        <w:rPr>
          <w:rFonts w:cs="Times New Roman"/>
          <w:b/>
          <w:szCs w:val="20"/>
        </w:rPr>
        <w:t xml:space="preserve"> a new parameter “number of slots for </w:t>
      </w:r>
      <w:proofErr w:type="spellStart"/>
      <w:r w:rsidRPr="008E418D">
        <w:rPr>
          <w:rFonts w:cs="Times New Roman"/>
          <w:b/>
          <w:szCs w:val="20"/>
        </w:rPr>
        <w:t>MCSt</w:t>
      </w:r>
      <w:proofErr w:type="spellEnd"/>
      <w:r w:rsidRPr="008E418D">
        <w:rPr>
          <w:rFonts w:cs="Times New Roman"/>
          <w:b/>
          <w:szCs w:val="20"/>
        </w:rPr>
        <w:t xml:space="preserve">” to L1 when triggering resource (re-)selection for </w:t>
      </w:r>
      <w:proofErr w:type="spellStart"/>
      <w:r w:rsidRPr="008E418D">
        <w:rPr>
          <w:rFonts w:cs="Times New Roman"/>
          <w:b/>
          <w:szCs w:val="20"/>
        </w:rPr>
        <w:t>MCSt</w:t>
      </w:r>
      <w:proofErr w:type="spellEnd"/>
      <w:r>
        <w:rPr>
          <w:rFonts w:cs="Times New Roman"/>
          <w:b/>
          <w:szCs w:val="20"/>
        </w:rPr>
        <w:t xml:space="preserve"> for both approach 2 and approach 3.</w:t>
      </w:r>
      <w:r w:rsidR="00817B86">
        <w:rPr>
          <w:b/>
        </w:rPr>
        <w:t xml:space="preserve"> </w:t>
      </w:r>
    </w:p>
    <w:p w14:paraId="411BF479" w14:textId="77777777" w:rsidR="00AF48F0" w:rsidRPr="00AF48F0" w:rsidRDefault="00AF48F0" w:rsidP="003A2AEA">
      <w:pPr>
        <w:pBdr>
          <w:bottom w:val="single" w:sz="12" w:space="1" w:color="auto"/>
        </w:pBdr>
        <w:rPr>
          <w:b/>
          <w:szCs w:val="20"/>
        </w:rPr>
      </w:pPr>
    </w:p>
    <w:p w14:paraId="097CCED1" w14:textId="0E11BEE9" w:rsidR="00541641" w:rsidRDefault="00541641" w:rsidP="00541641">
      <w:pPr>
        <w:pStyle w:val="Heading1"/>
      </w:pPr>
      <w:r>
        <w:t>References</w:t>
      </w:r>
    </w:p>
    <w:p w14:paraId="34323547" w14:textId="06363D08" w:rsidR="00A2414B" w:rsidRPr="00817B86" w:rsidRDefault="00377756" w:rsidP="00A2414B">
      <w:pPr>
        <w:pStyle w:val="ListParagraph"/>
        <w:widowControl/>
        <w:numPr>
          <w:ilvl w:val="0"/>
          <w:numId w:val="13"/>
        </w:numPr>
        <w:ind w:firstLineChars="0"/>
        <w:jc w:val="left"/>
        <w:rPr>
          <w:rFonts w:ascii="Times New Roman" w:hAnsi="Times New Roman"/>
          <w:sz w:val="20"/>
          <w:szCs w:val="20"/>
        </w:rPr>
      </w:pPr>
      <w:r w:rsidRPr="00377756">
        <w:rPr>
          <w:rFonts w:ascii="Times New Roman" w:hAnsi="Times New Roman"/>
          <w:sz w:val="20"/>
          <w:szCs w:val="20"/>
        </w:rPr>
        <w:t>R1-2304257</w:t>
      </w:r>
      <w:r>
        <w:rPr>
          <w:rFonts w:ascii="Times New Roman" w:hAnsi="Times New Roman"/>
          <w:sz w:val="20"/>
          <w:szCs w:val="20"/>
        </w:rPr>
        <w:t xml:space="preserve"> </w:t>
      </w:r>
      <w:r w:rsidRPr="00377756">
        <w:rPr>
          <w:rFonts w:ascii="Times New Roman" w:hAnsi="Times New Roman"/>
          <w:sz w:val="20"/>
          <w:szCs w:val="20"/>
        </w:rPr>
        <w:t xml:space="preserve">LS on </w:t>
      </w:r>
      <w:proofErr w:type="spellStart"/>
      <w:r w:rsidRPr="00377756">
        <w:rPr>
          <w:rFonts w:ascii="Times New Roman" w:hAnsi="Times New Roman"/>
          <w:sz w:val="20"/>
          <w:szCs w:val="20"/>
        </w:rPr>
        <w:t>MCSt</w:t>
      </w:r>
      <w:proofErr w:type="spellEnd"/>
      <w:r w:rsidRPr="00377756">
        <w:rPr>
          <w:rFonts w:ascii="Times New Roman" w:hAnsi="Times New Roman"/>
          <w:sz w:val="20"/>
          <w:szCs w:val="20"/>
        </w:rPr>
        <w:t xml:space="preserve"> resource (re-)selection</w:t>
      </w:r>
    </w:p>
    <w:sectPr w:rsidR="00A2414B" w:rsidRPr="00817B86" w:rsidSect="00F27036">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F45F95" w14:textId="77777777" w:rsidR="00EF1A01" w:rsidRDefault="00EF1A01" w:rsidP="003E7FE5">
      <w:r>
        <w:separator/>
      </w:r>
    </w:p>
  </w:endnote>
  <w:endnote w:type="continuationSeparator" w:id="0">
    <w:p w14:paraId="1BBC3163" w14:textId="77777777" w:rsidR="00EF1A01" w:rsidRDefault="00EF1A01" w:rsidP="003E7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47E096" w14:textId="77777777" w:rsidR="00EF1A01" w:rsidRDefault="00EF1A01" w:rsidP="003E7FE5">
      <w:r>
        <w:separator/>
      </w:r>
    </w:p>
  </w:footnote>
  <w:footnote w:type="continuationSeparator" w:id="0">
    <w:p w14:paraId="02553A1D" w14:textId="77777777" w:rsidR="00EF1A01" w:rsidRDefault="00EF1A01" w:rsidP="003E7F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89"/>
    <w:multiLevelType w:val="singleLevel"/>
    <w:tmpl w:val="EC52BC6C"/>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695B14"/>
    <w:multiLevelType w:val="hybridMultilevel"/>
    <w:tmpl w:val="7E04C662"/>
    <w:lvl w:ilvl="0" w:tplc="C6369E86">
      <w:start w:val="1"/>
      <w:numFmt w:val="bullet"/>
      <w:lvlText w:val="-"/>
      <w:lvlJc w:val="left"/>
      <w:pPr>
        <w:ind w:left="816" w:hanging="360"/>
      </w:pPr>
      <w:rPr>
        <w:rFonts w:ascii="宋体" w:eastAsia="宋体" w:hAnsi="宋体" w:hint="eastAsia"/>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3" w15:restartNumberingAfterBreak="0">
    <w:nsid w:val="06B86C40"/>
    <w:multiLevelType w:val="hybridMultilevel"/>
    <w:tmpl w:val="1F1E0B1E"/>
    <w:lvl w:ilvl="0" w:tplc="1480CEB6">
      <w:start w:val="14"/>
      <w:numFmt w:val="bullet"/>
      <w:lvlText w:val="-"/>
      <w:lvlJc w:val="left"/>
      <w:pPr>
        <w:ind w:left="816" w:hanging="360"/>
      </w:pPr>
      <w:rPr>
        <w:rFonts w:ascii="Times New Roman" w:eastAsia="宋体" w:hAnsi="Times New Roman" w:cs="Times New Roman"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4" w15:restartNumberingAfterBreak="0">
    <w:nsid w:val="0AAD35D1"/>
    <w:multiLevelType w:val="multilevel"/>
    <w:tmpl w:val="0AAD35D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DDE2F35"/>
    <w:multiLevelType w:val="multilevel"/>
    <w:tmpl w:val="0DDE2F35"/>
    <w:lvl w:ilvl="0">
      <w:start w:val="16"/>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EB14F99"/>
    <w:multiLevelType w:val="multilevel"/>
    <w:tmpl w:val="0EB14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F7D6850"/>
    <w:multiLevelType w:val="hybridMultilevel"/>
    <w:tmpl w:val="3B50C36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1F25FA3"/>
    <w:multiLevelType w:val="singleLevel"/>
    <w:tmpl w:val="11F25FA3"/>
    <w:lvl w:ilvl="0">
      <w:start w:val="1"/>
      <w:numFmt w:val="bullet"/>
      <w:lvlText w:val=""/>
      <w:lvlJc w:val="left"/>
      <w:pPr>
        <w:ind w:left="420" w:hanging="420"/>
      </w:pPr>
      <w:rPr>
        <w:rFonts w:ascii="Wingdings" w:hAnsi="Wingdings" w:hint="default"/>
      </w:rPr>
    </w:lvl>
  </w:abstractNum>
  <w:abstractNum w:abstractNumId="10" w15:restartNumberingAfterBreak="0">
    <w:nsid w:val="14AB1468"/>
    <w:multiLevelType w:val="hybridMultilevel"/>
    <w:tmpl w:val="332A3DF8"/>
    <w:lvl w:ilvl="0" w:tplc="C6369E86">
      <w:start w:val="1"/>
      <w:numFmt w:val="bullet"/>
      <w:lvlText w:val="-"/>
      <w:lvlJc w:val="left"/>
      <w:pPr>
        <w:ind w:left="816" w:hanging="360"/>
      </w:pPr>
      <w:rPr>
        <w:rFonts w:ascii="宋体" w:eastAsia="宋体" w:hAnsi="宋体" w:hint="eastAsia"/>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11" w15:restartNumberingAfterBreak="0">
    <w:nsid w:val="16C12DB7"/>
    <w:multiLevelType w:val="hybridMultilevel"/>
    <w:tmpl w:val="E904C3B2"/>
    <w:lvl w:ilvl="0" w:tplc="04090001">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2" w15:restartNumberingAfterBreak="0">
    <w:nsid w:val="1ABC4FCA"/>
    <w:multiLevelType w:val="multilevel"/>
    <w:tmpl w:val="1ABC4FCA"/>
    <w:lvl w:ilvl="0">
      <w:start w:val="1"/>
      <w:numFmt w:val="decimal"/>
      <w:lvlText w:val="Proposal %1"/>
      <w:lvlJc w:val="left"/>
      <w:pPr>
        <w:ind w:left="132" w:hanging="132"/>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1CE6527D"/>
    <w:multiLevelType w:val="hybridMultilevel"/>
    <w:tmpl w:val="A98A9198"/>
    <w:lvl w:ilvl="0" w:tplc="C6369E86">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2A6119"/>
    <w:multiLevelType w:val="hybridMultilevel"/>
    <w:tmpl w:val="84C643E8"/>
    <w:lvl w:ilvl="0" w:tplc="C6369E86">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3F37BD"/>
    <w:multiLevelType w:val="hybridMultilevel"/>
    <w:tmpl w:val="103052E6"/>
    <w:lvl w:ilvl="0" w:tplc="1480CEB6">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D30132"/>
    <w:multiLevelType w:val="hybridMultilevel"/>
    <w:tmpl w:val="FBF0E95A"/>
    <w:lvl w:ilvl="0" w:tplc="C6369E86">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537ABB"/>
    <w:multiLevelType w:val="hybridMultilevel"/>
    <w:tmpl w:val="60503E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FB5BE3"/>
    <w:multiLevelType w:val="hybridMultilevel"/>
    <w:tmpl w:val="D19E521C"/>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9" w15:restartNumberingAfterBreak="0">
    <w:nsid w:val="3B586A83"/>
    <w:multiLevelType w:val="hybridMultilevel"/>
    <w:tmpl w:val="6C88FA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1879AB"/>
    <w:multiLevelType w:val="hybridMultilevel"/>
    <w:tmpl w:val="AA38BA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2185415"/>
    <w:multiLevelType w:val="hybridMultilevel"/>
    <w:tmpl w:val="4C78E78C"/>
    <w:lvl w:ilvl="0" w:tplc="3BDCCB9A">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E9F627B"/>
    <w:multiLevelType w:val="multilevel"/>
    <w:tmpl w:val="4E9F62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08963E6"/>
    <w:multiLevelType w:val="hybridMultilevel"/>
    <w:tmpl w:val="0C0C7828"/>
    <w:lvl w:ilvl="0" w:tplc="1480CEB6">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AA381C"/>
    <w:multiLevelType w:val="hybridMultilevel"/>
    <w:tmpl w:val="9658312A"/>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1F415D"/>
    <w:multiLevelType w:val="multilevel"/>
    <w:tmpl w:val="F14EC5B6"/>
    <w:lvl w:ilvl="0">
      <w:start w:val="1"/>
      <w:numFmt w:val="decimal"/>
      <w:pStyle w:val="Heading1"/>
      <w:lvlText w:val="%1."/>
      <w:lvlJc w:val="left"/>
      <w:pPr>
        <w:ind w:left="0" w:firstLine="0"/>
      </w:pPr>
      <w:rPr>
        <w:rFonts w:hint="eastAsia"/>
      </w:rPr>
    </w:lvl>
    <w:lvl w:ilvl="1">
      <w:start w:val="1"/>
      <w:numFmt w:val="decimal"/>
      <w:pStyle w:val="Heading2"/>
      <w:lvlText w:val="%1.%2."/>
      <w:lvlJc w:val="left"/>
      <w:pPr>
        <w:ind w:left="0" w:firstLine="0"/>
      </w:pPr>
      <w:rPr>
        <w:rFonts w:hint="eastAsia"/>
      </w:rPr>
    </w:lvl>
    <w:lvl w:ilvl="2">
      <w:start w:val="1"/>
      <w:numFmt w:val="decimal"/>
      <w:pStyle w:val="Heading3"/>
      <w:lvlText w:val="%1.%2.%3."/>
      <w:lvlJc w:val="left"/>
      <w:pPr>
        <w:ind w:left="0" w:firstLine="0"/>
      </w:pPr>
      <w:rPr>
        <w:rFonts w:hint="eastAsia"/>
      </w:rPr>
    </w:lvl>
    <w:lvl w:ilvl="3">
      <w:start w:val="1"/>
      <w:numFmt w:val="decimal"/>
      <w:pStyle w:val="Heading4"/>
      <w:lvlText w:val="%1.%2.%3.%4."/>
      <w:lvlJc w:val="left"/>
      <w:pPr>
        <w:ind w:left="0" w:firstLine="0"/>
      </w:pPr>
      <w:rPr>
        <w:rFonts w:hint="eastAsia"/>
      </w:rPr>
    </w:lvl>
    <w:lvl w:ilvl="4">
      <w:start w:val="1"/>
      <w:numFmt w:val="decimal"/>
      <w:pStyle w:val="Heading5"/>
      <w:lvlText w:val="%1.%2.%3.%4.%5."/>
      <w:lvlJc w:val="left"/>
      <w:pPr>
        <w:ind w:left="0" w:firstLine="0"/>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6" w15:restartNumberingAfterBreak="0">
    <w:nsid w:val="68491546"/>
    <w:multiLevelType w:val="multilevel"/>
    <w:tmpl w:val="68491546"/>
    <w:lvl w:ilvl="0">
      <w:start w:val="1"/>
      <w:numFmt w:val="decimal"/>
      <w:lvlText w:val="Observation %1"/>
      <w:lvlJc w:val="left"/>
      <w:pPr>
        <w:ind w:left="132" w:hanging="132"/>
      </w:pPr>
      <w:rPr>
        <w:rFonts w:hint="eastAsia"/>
      </w:rPr>
    </w:lvl>
    <w:lvl w:ilvl="1">
      <w:start w:val="1"/>
      <w:numFmt w:val="lowerLetter"/>
      <w:lvlText w:val="%2)"/>
      <w:lvlJc w:val="left"/>
      <w:pPr>
        <w:ind w:left="552" w:hanging="420"/>
      </w:pPr>
    </w:lvl>
    <w:lvl w:ilvl="2">
      <w:start w:val="1"/>
      <w:numFmt w:val="lowerRoman"/>
      <w:lvlText w:val="%3."/>
      <w:lvlJc w:val="right"/>
      <w:pPr>
        <w:ind w:left="972" w:hanging="420"/>
      </w:pPr>
    </w:lvl>
    <w:lvl w:ilvl="3">
      <w:start w:val="1"/>
      <w:numFmt w:val="decimal"/>
      <w:lvlText w:val="%4."/>
      <w:lvlJc w:val="left"/>
      <w:pPr>
        <w:ind w:left="1392" w:hanging="420"/>
      </w:pPr>
    </w:lvl>
    <w:lvl w:ilvl="4">
      <w:start w:val="1"/>
      <w:numFmt w:val="lowerLetter"/>
      <w:lvlText w:val="%5)"/>
      <w:lvlJc w:val="left"/>
      <w:pPr>
        <w:ind w:left="1812" w:hanging="420"/>
      </w:pPr>
    </w:lvl>
    <w:lvl w:ilvl="5">
      <w:start w:val="1"/>
      <w:numFmt w:val="lowerRoman"/>
      <w:lvlText w:val="%6."/>
      <w:lvlJc w:val="right"/>
      <w:pPr>
        <w:ind w:left="2232" w:hanging="420"/>
      </w:pPr>
    </w:lvl>
    <w:lvl w:ilvl="6">
      <w:start w:val="1"/>
      <w:numFmt w:val="decimal"/>
      <w:lvlText w:val="%7."/>
      <w:lvlJc w:val="left"/>
      <w:pPr>
        <w:ind w:left="2652" w:hanging="420"/>
      </w:pPr>
    </w:lvl>
    <w:lvl w:ilvl="7">
      <w:start w:val="1"/>
      <w:numFmt w:val="lowerLetter"/>
      <w:lvlText w:val="%8)"/>
      <w:lvlJc w:val="left"/>
      <w:pPr>
        <w:ind w:left="3072" w:hanging="420"/>
      </w:pPr>
    </w:lvl>
    <w:lvl w:ilvl="8">
      <w:start w:val="1"/>
      <w:numFmt w:val="lowerRoman"/>
      <w:lvlText w:val="%9."/>
      <w:lvlJc w:val="right"/>
      <w:pPr>
        <w:ind w:left="3492" w:hanging="420"/>
      </w:pPr>
    </w:lvl>
  </w:abstractNum>
  <w:abstractNum w:abstractNumId="27" w15:restartNumberingAfterBreak="0">
    <w:nsid w:val="68A97B60"/>
    <w:multiLevelType w:val="hybridMultilevel"/>
    <w:tmpl w:val="6358866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B0442C7"/>
    <w:multiLevelType w:val="multilevel"/>
    <w:tmpl w:val="6B0442C7"/>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B4F7BA9"/>
    <w:multiLevelType w:val="hybridMultilevel"/>
    <w:tmpl w:val="B16293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D34F3B"/>
    <w:multiLevelType w:val="multilevel"/>
    <w:tmpl w:val="6BD34F3B"/>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6EE511DF"/>
    <w:multiLevelType w:val="multilevel"/>
    <w:tmpl w:val="6EE511DF"/>
    <w:lvl w:ilvl="0">
      <w:start w:val="1"/>
      <w:numFmt w:val="decimal"/>
      <w:lvlText w:val="Observation %1"/>
      <w:lvlJc w:val="left"/>
      <w:pPr>
        <w:ind w:left="132" w:hanging="132"/>
      </w:pPr>
      <w:rPr>
        <w:rFonts w:hint="eastAsia"/>
      </w:rPr>
    </w:lvl>
    <w:lvl w:ilvl="1">
      <w:start w:val="1"/>
      <w:numFmt w:val="lowerLetter"/>
      <w:lvlText w:val="%2)"/>
      <w:lvlJc w:val="left"/>
      <w:pPr>
        <w:ind w:left="552" w:hanging="420"/>
      </w:pPr>
    </w:lvl>
    <w:lvl w:ilvl="2">
      <w:start w:val="1"/>
      <w:numFmt w:val="lowerRoman"/>
      <w:lvlText w:val="%3."/>
      <w:lvlJc w:val="right"/>
      <w:pPr>
        <w:ind w:left="972" w:hanging="420"/>
      </w:pPr>
    </w:lvl>
    <w:lvl w:ilvl="3">
      <w:start w:val="1"/>
      <w:numFmt w:val="decimal"/>
      <w:lvlText w:val="%4."/>
      <w:lvlJc w:val="left"/>
      <w:pPr>
        <w:ind w:left="1392" w:hanging="420"/>
      </w:pPr>
    </w:lvl>
    <w:lvl w:ilvl="4">
      <w:start w:val="1"/>
      <w:numFmt w:val="lowerLetter"/>
      <w:lvlText w:val="%5)"/>
      <w:lvlJc w:val="left"/>
      <w:pPr>
        <w:ind w:left="1812" w:hanging="420"/>
      </w:pPr>
    </w:lvl>
    <w:lvl w:ilvl="5">
      <w:start w:val="1"/>
      <w:numFmt w:val="lowerRoman"/>
      <w:lvlText w:val="%6."/>
      <w:lvlJc w:val="right"/>
      <w:pPr>
        <w:ind w:left="2232" w:hanging="420"/>
      </w:pPr>
    </w:lvl>
    <w:lvl w:ilvl="6">
      <w:start w:val="1"/>
      <w:numFmt w:val="decimal"/>
      <w:lvlText w:val="%7."/>
      <w:lvlJc w:val="left"/>
      <w:pPr>
        <w:ind w:left="2652" w:hanging="420"/>
      </w:pPr>
    </w:lvl>
    <w:lvl w:ilvl="7">
      <w:start w:val="1"/>
      <w:numFmt w:val="lowerLetter"/>
      <w:lvlText w:val="%8)"/>
      <w:lvlJc w:val="left"/>
      <w:pPr>
        <w:ind w:left="3072" w:hanging="420"/>
      </w:pPr>
    </w:lvl>
    <w:lvl w:ilvl="8">
      <w:start w:val="1"/>
      <w:numFmt w:val="lowerRoman"/>
      <w:lvlText w:val="%9."/>
      <w:lvlJc w:val="right"/>
      <w:pPr>
        <w:ind w:left="3492" w:hanging="420"/>
      </w:pPr>
    </w:lvl>
  </w:abstractNum>
  <w:abstractNum w:abstractNumId="32" w15:restartNumberingAfterBreak="0">
    <w:nsid w:val="77154095"/>
    <w:multiLevelType w:val="multilevel"/>
    <w:tmpl w:val="B8343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5"/>
  </w:num>
  <w:num w:numId="2">
    <w:abstractNumId w:val="28"/>
  </w:num>
  <w:num w:numId="3">
    <w:abstractNumId w:val="22"/>
  </w:num>
  <w:num w:numId="4">
    <w:abstractNumId w:val="5"/>
  </w:num>
  <w:num w:numId="5">
    <w:abstractNumId w:val="31"/>
  </w:num>
  <w:num w:numId="6">
    <w:abstractNumId w:val="30"/>
  </w:num>
  <w:num w:numId="7">
    <w:abstractNumId w:val="20"/>
  </w:num>
  <w:num w:numId="8">
    <w:abstractNumId w:val="8"/>
  </w:num>
  <w:num w:numId="9">
    <w:abstractNumId w:val="32"/>
  </w:num>
  <w:num w:numId="10">
    <w:abstractNumId w:val="18"/>
  </w:num>
  <w:num w:numId="11">
    <w:abstractNumId w:val="26"/>
  </w:num>
  <w:num w:numId="12">
    <w:abstractNumId w:val="12"/>
  </w:num>
  <w:num w:numId="13">
    <w:abstractNumId w:val="33"/>
  </w:num>
  <w:num w:numId="14">
    <w:abstractNumId w:val="6"/>
  </w:num>
  <w:num w:numId="15">
    <w:abstractNumId w:val="24"/>
  </w:num>
  <w:num w:numId="16">
    <w:abstractNumId w:val="1"/>
  </w:num>
  <w:num w:numId="17">
    <w:abstractNumId w:val="0"/>
  </w:num>
  <w:num w:numId="18">
    <w:abstractNumId w:val="7"/>
  </w:num>
  <w:num w:numId="19">
    <w:abstractNumId w:val="29"/>
  </w:num>
  <w:num w:numId="20">
    <w:abstractNumId w:val="17"/>
  </w:num>
  <w:num w:numId="21">
    <w:abstractNumId w:val="10"/>
  </w:num>
  <w:num w:numId="22">
    <w:abstractNumId w:val="14"/>
  </w:num>
  <w:num w:numId="23">
    <w:abstractNumId w:val="19"/>
  </w:num>
  <w:num w:numId="24">
    <w:abstractNumId w:val="2"/>
  </w:num>
  <w:num w:numId="25">
    <w:abstractNumId w:val="13"/>
  </w:num>
  <w:num w:numId="26">
    <w:abstractNumId w:val="16"/>
  </w:num>
  <w:num w:numId="27">
    <w:abstractNumId w:val="4"/>
  </w:num>
  <w:num w:numId="28">
    <w:abstractNumId w:val="9"/>
  </w:num>
  <w:num w:numId="29">
    <w:abstractNumId w:val="21"/>
  </w:num>
  <w:num w:numId="30">
    <w:abstractNumId w:val="27"/>
  </w:num>
  <w:num w:numId="31">
    <w:abstractNumId w:val="11"/>
  </w:num>
  <w:num w:numId="32">
    <w:abstractNumId w:val="3"/>
  </w:num>
  <w:num w:numId="33">
    <w:abstractNumId w:val="23"/>
  </w:num>
  <w:num w:numId="3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17F6"/>
    <w:rsid w:val="00013CA5"/>
    <w:rsid w:val="00024B89"/>
    <w:rsid w:val="00034AE9"/>
    <w:rsid w:val="000444C5"/>
    <w:rsid w:val="00050EF2"/>
    <w:rsid w:val="0006132B"/>
    <w:rsid w:val="0007237C"/>
    <w:rsid w:val="00077CB0"/>
    <w:rsid w:val="00085616"/>
    <w:rsid w:val="000A3A3B"/>
    <w:rsid w:val="000A4F91"/>
    <w:rsid w:val="000B0E5B"/>
    <w:rsid w:val="000B34BD"/>
    <w:rsid w:val="000D1067"/>
    <w:rsid w:val="000E758D"/>
    <w:rsid w:val="000F0640"/>
    <w:rsid w:val="001121CD"/>
    <w:rsid w:val="001129D4"/>
    <w:rsid w:val="001410D9"/>
    <w:rsid w:val="001445FB"/>
    <w:rsid w:val="001448D5"/>
    <w:rsid w:val="00152A7D"/>
    <w:rsid w:val="00166ECB"/>
    <w:rsid w:val="0016785A"/>
    <w:rsid w:val="00170BD9"/>
    <w:rsid w:val="0017273B"/>
    <w:rsid w:val="001800EB"/>
    <w:rsid w:val="00194C84"/>
    <w:rsid w:val="001A17A4"/>
    <w:rsid w:val="001A25FC"/>
    <w:rsid w:val="001A2E65"/>
    <w:rsid w:val="001A30B8"/>
    <w:rsid w:val="001A5E91"/>
    <w:rsid w:val="001B6AAE"/>
    <w:rsid w:val="001D419E"/>
    <w:rsid w:val="0020521A"/>
    <w:rsid w:val="00211D99"/>
    <w:rsid w:val="00214A6C"/>
    <w:rsid w:val="00223630"/>
    <w:rsid w:val="002304F7"/>
    <w:rsid w:val="00232642"/>
    <w:rsid w:val="00251C66"/>
    <w:rsid w:val="002541C7"/>
    <w:rsid w:val="0026661A"/>
    <w:rsid w:val="00284C62"/>
    <w:rsid w:val="002855E3"/>
    <w:rsid w:val="00292F23"/>
    <w:rsid w:val="002A3766"/>
    <w:rsid w:val="002A4CB7"/>
    <w:rsid w:val="002A5FBD"/>
    <w:rsid w:val="002B1637"/>
    <w:rsid w:val="002B351A"/>
    <w:rsid w:val="002C273C"/>
    <w:rsid w:val="002C4919"/>
    <w:rsid w:val="002D515E"/>
    <w:rsid w:val="002D6138"/>
    <w:rsid w:val="002E7299"/>
    <w:rsid w:val="003144E6"/>
    <w:rsid w:val="003153AB"/>
    <w:rsid w:val="00343E37"/>
    <w:rsid w:val="003527D3"/>
    <w:rsid w:val="003564D6"/>
    <w:rsid w:val="003610B2"/>
    <w:rsid w:val="00377756"/>
    <w:rsid w:val="003777D8"/>
    <w:rsid w:val="0038200A"/>
    <w:rsid w:val="00385BCD"/>
    <w:rsid w:val="00386243"/>
    <w:rsid w:val="00392CF2"/>
    <w:rsid w:val="00394D3B"/>
    <w:rsid w:val="003A2AEA"/>
    <w:rsid w:val="003B4E47"/>
    <w:rsid w:val="003C4211"/>
    <w:rsid w:val="003E7FE5"/>
    <w:rsid w:val="003F199D"/>
    <w:rsid w:val="003F5429"/>
    <w:rsid w:val="004229EB"/>
    <w:rsid w:val="00427623"/>
    <w:rsid w:val="00430064"/>
    <w:rsid w:val="004526A5"/>
    <w:rsid w:val="00473178"/>
    <w:rsid w:val="0048047F"/>
    <w:rsid w:val="004A21A1"/>
    <w:rsid w:val="004D0653"/>
    <w:rsid w:val="004E29CA"/>
    <w:rsid w:val="004F599D"/>
    <w:rsid w:val="004F773B"/>
    <w:rsid w:val="00500EFE"/>
    <w:rsid w:val="005017F6"/>
    <w:rsid w:val="00525D3C"/>
    <w:rsid w:val="00536C5B"/>
    <w:rsid w:val="00541641"/>
    <w:rsid w:val="0055188C"/>
    <w:rsid w:val="00552832"/>
    <w:rsid w:val="00572C05"/>
    <w:rsid w:val="00577F47"/>
    <w:rsid w:val="00582AC1"/>
    <w:rsid w:val="005851C1"/>
    <w:rsid w:val="005A5DC9"/>
    <w:rsid w:val="005C100D"/>
    <w:rsid w:val="005E1AF4"/>
    <w:rsid w:val="00600071"/>
    <w:rsid w:val="006011D9"/>
    <w:rsid w:val="00602D1B"/>
    <w:rsid w:val="00611365"/>
    <w:rsid w:val="00624E50"/>
    <w:rsid w:val="006419F8"/>
    <w:rsid w:val="00656556"/>
    <w:rsid w:val="00665B9F"/>
    <w:rsid w:val="00670BA2"/>
    <w:rsid w:val="00675CA4"/>
    <w:rsid w:val="00681A61"/>
    <w:rsid w:val="00690A1F"/>
    <w:rsid w:val="006B0026"/>
    <w:rsid w:val="006C3553"/>
    <w:rsid w:val="00701B54"/>
    <w:rsid w:val="00701C44"/>
    <w:rsid w:val="00703CE6"/>
    <w:rsid w:val="00705166"/>
    <w:rsid w:val="0073196B"/>
    <w:rsid w:val="00756311"/>
    <w:rsid w:val="00762D81"/>
    <w:rsid w:val="00773CB1"/>
    <w:rsid w:val="00775F8A"/>
    <w:rsid w:val="007801CA"/>
    <w:rsid w:val="007933C2"/>
    <w:rsid w:val="00797986"/>
    <w:rsid w:val="007A5A02"/>
    <w:rsid w:val="007B04FF"/>
    <w:rsid w:val="007B68E3"/>
    <w:rsid w:val="007C1459"/>
    <w:rsid w:val="007C761D"/>
    <w:rsid w:val="007E174A"/>
    <w:rsid w:val="007E197F"/>
    <w:rsid w:val="00804755"/>
    <w:rsid w:val="00813069"/>
    <w:rsid w:val="008158E4"/>
    <w:rsid w:val="00817B86"/>
    <w:rsid w:val="00831490"/>
    <w:rsid w:val="00834092"/>
    <w:rsid w:val="008A0860"/>
    <w:rsid w:val="008A52CB"/>
    <w:rsid w:val="008D6FFA"/>
    <w:rsid w:val="008E08F7"/>
    <w:rsid w:val="008E418D"/>
    <w:rsid w:val="0091483E"/>
    <w:rsid w:val="009320AD"/>
    <w:rsid w:val="00954C5D"/>
    <w:rsid w:val="00970C8D"/>
    <w:rsid w:val="00977917"/>
    <w:rsid w:val="009A4A8D"/>
    <w:rsid w:val="009A760A"/>
    <w:rsid w:val="009B4524"/>
    <w:rsid w:val="009B4C6C"/>
    <w:rsid w:val="009B7AAC"/>
    <w:rsid w:val="009C2B9D"/>
    <w:rsid w:val="009D20AB"/>
    <w:rsid w:val="009D2AED"/>
    <w:rsid w:val="009E4F21"/>
    <w:rsid w:val="00A03F0A"/>
    <w:rsid w:val="00A05584"/>
    <w:rsid w:val="00A072C6"/>
    <w:rsid w:val="00A2414B"/>
    <w:rsid w:val="00A36B0F"/>
    <w:rsid w:val="00A57614"/>
    <w:rsid w:val="00A7178A"/>
    <w:rsid w:val="00A93A63"/>
    <w:rsid w:val="00A95FAE"/>
    <w:rsid w:val="00A9772D"/>
    <w:rsid w:val="00AA4BAB"/>
    <w:rsid w:val="00AD031B"/>
    <w:rsid w:val="00AF48F0"/>
    <w:rsid w:val="00AF4CE4"/>
    <w:rsid w:val="00B1430E"/>
    <w:rsid w:val="00B246A2"/>
    <w:rsid w:val="00B3204D"/>
    <w:rsid w:val="00B4348E"/>
    <w:rsid w:val="00B446DC"/>
    <w:rsid w:val="00B446F1"/>
    <w:rsid w:val="00B868C1"/>
    <w:rsid w:val="00BA57C4"/>
    <w:rsid w:val="00BA5A41"/>
    <w:rsid w:val="00BA62C8"/>
    <w:rsid w:val="00BA70E1"/>
    <w:rsid w:val="00BC411F"/>
    <w:rsid w:val="00BE370B"/>
    <w:rsid w:val="00BF43BA"/>
    <w:rsid w:val="00C052EE"/>
    <w:rsid w:val="00C06DD9"/>
    <w:rsid w:val="00C245A8"/>
    <w:rsid w:val="00C363F0"/>
    <w:rsid w:val="00C5244F"/>
    <w:rsid w:val="00C57EB4"/>
    <w:rsid w:val="00C7419D"/>
    <w:rsid w:val="00CD02FB"/>
    <w:rsid w:val="00CD65DA"/>
    <w:rsid w:val="00CF2187"/>
    <w:rsid w:val="00CF4EDB"/>
    <w:rsid w:val="00D0686A"/>
    <w:rsid w:val="00D114AE"/>
    <w:rsid w:val="00D62CF7"/>
    <w:rsid w:val="00D801CB"/>
    <w:rsid w:val="00D81450"/>
    <w:rsid w:val="00D8388D"/>
    <w:rsid w:val="00D97559"/>
    <w:rsid w:val="00DA6D01"/>
    <w:rsid w:val="00DB5329"/>
    <w:rsid w:val="00DC016E"/>
    <w:rsid w:val="00DC71A7"/>
    <w:rsid w:val="00DE717C"/>
    <w:rsid w:val="00DE742A"/>
    <w:rsid w:val="00DF7126"/>
    <w:rsid w:val="00E1095E"/>
    <w:rsid w:val="00E14384"/>
    <w:rsid w:val="00E165F2"/>
    <w:rsid w:val="00E16EEA"/>
    <w:rsid w:val="00E27A31"/>
    <w:rsid w:val="00E3036E"/>
    <w:rsid w:val="00E3491B"/>
    <w:rsid w:val="00E3582D"/>
    <w:rsid w:val="00E443C4"/>
    <w:rsid w:val="00E57408"/>
    <w:rsid w:val="00E66E49"/>
    <w:rsid w:val="00E83A26"/>
    <w:rsid w:val="00E871C0"/>
    <w:rsid w:val="00E87241"/>
    <w:rsid w:val="00E95E8A"/>
    <w:rsid w:val="00EB2590"/>
    <w:rsid w:val="00EB78A3"/>
    <w:rsid w:val="00EE080B"/>
    <w:rsid w:val="00EF1A01"/>
    <w:rsid w:val="00EF37B8"/>
    <w:rsid w:val="00F04DE0"/>
    <w:rsid w:val="00F20B0A"/>
    <w:rsid w:val="00F27036"/>
    <w:rsid w:val="00F34917"/>
    <w:rsid w:val="00F46F52"/>
    <w:rsid w:val="00F66CFB"/>
    <w:rsid w:val="00F844FF"/>
    <w:rsid w:val="00F8561D"/>
    <w:rsid w:val="00FA2A01"/>
    <w:rsid w:val="00FA705F"/>
    <w:rsid w:val="00FD4916"/>
    <w:rsid w:val="00FE18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7FB237"/>
  <w15:chartTrackingRefBased/>
  <w15:docId w15:val="{053B47CD-ED44-4D19-9D6A-C0C937DEE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heme="minorBidi"/>
        <w:kern w:val="2"/>
        <w:szCs w:val="21"/>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E7FE5"/>
    <w:pPr>
      <w:widowControl w:val="0"/>
      <w:jc w:val="both"/>
    </w:pPr>
  </w:style>
  <w:style w:type="paragraph" w:styleId="Heading1">
    <w:name w:val="heading 1"/>
    <w:basedOn w:val="Normal"/>
    <w:next w:val="Normal"/>
    <w:link w:val="Heading1Char"/>
    <w:uiPriority w:val="9"/>
    <w:qFormat/>
    <w:rsid w:val="00C052EE"/>
    <w:pPr>
      <w:keepNext/>
      <w:keepLines/>
      <w:widowControl/>
      <w:numPr>
        <w:numId w:val="1"/>
      </w:numPr>
      <w:spacing w:before="60" w:after="60"/>
      <w:ind w:left="1134" w:hanging="1134"/>
      <w:outlineLvl w:val="0"/>
    </w:pPr>
    <w:rPr>
      <w:rFonts w:ascii="Arial" w:hAnsi="Arial" w:cs="Arial"/>
      <w:bCs/>
      <w:kern w:val="44"/>
      <w:sz w:val="36"/>
      <w:szCs w:val="36"/>
    </w:rPr>
  </w:style>
  <w:style w:type="paragraph" w:styleId="Heading2">
    <w:name w:val="heading 2"/>
    <w:basedOn w:val="Normal"/>
    <w:next w:val="Normal"/>
    <w:link w:val="Heading2Char"/>
    <w:uiPriority w:val="9"/>
    <w:qFormat/>
    <w:rsid w:val="00C052EE"/>
    <w:pPr>
      <w:keepNext/>
      <w:keepLines/>
      <w:widowControl/>
      <w:numPr>
        <w:ilvl w:val="1"/>
        <w:numId w:val="1"/>
      </w:numPr>
      <w:ind w:left="1134" w:hanging="1134"/>
      <w:outlineLvl w:val="1"/>
    </w:pPr>
    <w:rPr>
      <w:rFonts w:ascii="Arial" w:eastAsiaTheme="majorEastAsia" w:hAnsi="Arial" w:cs="Arial"/>
      <w:bCs/>
      <w:sz w:val="32"/>
      <w:szCs w:val="32"/>
    </w:rPr>
  </w:style>
  <w:style w:type="paragraph" w:styleId="Heading3">
    <w:name w:val="heading 3"/>
    <w:basedOn w:val="Normal"/>
    <w:next w:val="Normal"/>
    <w:link w:val="Heading3Char"/>
    <w:uiPriority w:val="9"/>
    <w:qFormat/>
    <w:rsid w:val="00C052EE"/>
    <w:pPr>
      <w:keepNext/>
      <w:keepLines/>
      <w:widowControl/>
      <w:numPr>
        <w:ilvl w:val="2"/>
        <w:numId w:val="1"/>
      </w:numPr>
      <w:ind w:left="1134" w:hanging="1134"/>
      <w:outlineLvl w:val="2"/>
    </w:pPr>
    <w:rPr>
      <w:rFonts w:ascii="Arial" w:hAnsi="Arial" w:cs="Arial"/>
      <w:bCs/>
      <w:sz w:val="28"/>
      <w:szCs w:val="28"/>
    </w:rPr>
  </w:style>
  <w:style w:type="paragraph" w:styleId="Heading4">
    <w:name w:val="heading 4"/>
    <w:basedOn w:val="Normal"/>
    <w:next w:val="Normal"/>
    <w:link w:val="Heading4Char"/>
    <w:uiPriority w:val="9"/>
    <w:qFormat/>
    <w:rsid w:val="00C052EE"/>
    <w:pPr>
      <w:keepNext/>
      <w:keepLines/>
      <w:widowControl/>
      <w:numPr>
        <w:ilvl w:val="3"/>
        <w:numId w:val="1"/>
      </w:numPr>
      <w:ind w:left="1134" w:hanging="1134"/>
      <w:outlineLvl w:val="3"/>
    </w:pPr>
    <w:rPr>
      <w:rFonts w:ascii="Arial" w:eastAsiaTheme="majorEastAsia" w:hAnsi="Arial" w:cs="Arial"/>
      <w:bCs/>
      <w:sz w:val="24"/>
      <w:szCs w:val="24"/>
    </w:rPr>
  </w:style>
  <w:style w:type="paragraph" w:styleId="Heading5">
    <w:name w:val="heading 5"/>
    <w:basedOn w:val="Normal"/>
    <w:next w:val="Normal"/>
    <w:link w:val="Heading5Char"/>
    <w:uiPriority w:val="9"/>
    <w:qFormat/>
    <w:rsid w:val="00C052EE"/>
    <w:pPr>
      <w:keepNext/>
      <w:keepLines/>
      <w:widowControl/>
      <w:numPr>
        <w:ilvl w:val="4"/>
        <w:numId w:val="1"/>
      </w:numPr>
      <w:ind w:left="1134" w:hanging="1134"/>
      <w:outlineLvl w:val="4"/>
    </w:pPr>
    <w:rPr>
      <w:rFonts w:ascii="Arial" w:hAnsi="Arial" w:cs="Arial"/>
      <w:bCs/>
      <w:sz w:val="22"/>
      <w:szCs w:val="22"/>
    </w:rPr>
  </w:style>
  <w:style w:type="paragraph" w:styleId="Heading6">
    <w:name w:val="heading 6"/>
    <w:basedOn w:val="Normal"/>
    <w:next w:val="Normal"/>
    <w:link w:val="Heading6Char"/>
    <w:uiPriority w:val="9"/>
    <w:unhideWhenUsed/>
    <w:qFormat/>
    <w:rsid w:val="00AD031B"/>
    <w:pPr>
      <w:keepNext/>
      <w:keepLines/>
      <w:spacing w:before="4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E7FE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3E7FE5"/>
    <w:rPr>
      <w:sz w:val="18"/>
      <w:szCs w:val="18"/>
    </w:rPr>
  </w:style>
  <w:style w:type="paragraph" w:styleId="Footer">
    <w:name w:val="footer"/>
    <w:basedOn w:val="Normal"/>
    <w:link w:val="FooterChar"/>
    <w:uiPriority w:val="99"/>
    <w:unhideWhenUsed/>
    <w:rsid w:val="003E7FE5"/>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3E7FE5"/>
    <w:rPr>
      <w:sz w:val="18"/>
      <w:szCs w:val="18"/>
    </w:rPr>
  </w:style>
  <w:style w:type="character" w:customStyle="1" w:styleId="Heading1Char">
    <w:name w:val="Heading 1 Char"/>
    <w:basedOn w:val="DefaultParagraphFont"/>
    <w:link w:val="Heading1"/>
    <w:uiPriority w:val="9"/>
    <w:rsid w:val="00C052EE"/>
    <w:rPr>
      <w:rFonts w:ascii="Arial" w:hAnsi="Arial" w:cs="Arial"/>
      <w:bCs/>
      <w:kern w:val="44"/>
      <w:sz w:val="36"/>
      <w:szCs w:val="36"/>
    </w:rPr>
  </w:style>
  <w:style w:type="character" w:customStyle="1" w:styleId="Heading2Char">
    <w:name w:val="Heading 2 Char"/>
    <w:basedOn w:val="DefaultParagraphFont"/>
    <w:link w:val="Heading2"/>
    <w:uiPriority w:val="9"/>
    <w:rsid w:val="00C052EE"/>
    <w:rPr>
      <w:rFonts w:ascii="Arial" w:eastAsiaTheme="majorEastAsia" w:hAnsi="Arial" w:cs="Arial"/>
      <w:bCs/>
      <w:sz w:val="32"/>
      <w:szCs w:val="32"/>
    </w:rPr>
  </w:style>
  <w:style w:type="character" w:customStyle="1" w:styleId="Heading3Char">
    <w:name w:val="Heading 3 Char"/>
    <w:basedOn w:val="DefaultParagraphFont"/>
    <w:link w:val="Heading3"/>
    <w:uiPriority w:val="9"/>
    <w:rsid w:val="00C052EE"/>
    <w:rPr>
      <w:rFonts w:ascii="Arial" w:hAnsi="Arial" w:cs="Arial"/>
      <w:bCs/>
      <w:sz w:val="28"/>
      <w:szCs w:val="28"/>
    </w:rPr>
  </w:style>
  <w:style w:type="character" w:customStyle="1" w:styleId="Heading4Char">
    <w:name w:val="Heading 4 Char"/>
    <w:basedOn w:val="DefaultParagraphFont"/>
    <w:link w:val="Heading4"/>
    <w:uiPriority w:val="9"/>
    <w:rsid w:val="00C052EE"/>
    <w:rPr>
      <w:rFonts w:ascii="Arial" w:eastAsiaTheme="majorEastAsia" w:hAnsi="Arial" w:cs="Arial"/>
      <w:bCs/>
      <w:sz w:val="24"/>
      <w:szCs w:val="24"/>
    </w:rPr>
  </w:style>
  <w:style w:type="character" w:customStyle="1" w:styleId="Heading5Char">
    <w:name w:val="Heading 5 Char"/>
    <w:basedOn w:val="DefaultParagraphFont"/>
    <w:link w:val="Heading5"/>
    <w:uiPriority w:val="9"/>
    <w:rsid w:val="00C052EE"/>
    <w:rPr>
      <w:rFonts w:ascii="Arial" w:hAnsi="Arial" w:cs="Arial"/>
      <w:bCs/>
      <w:sz w:val="22"/>
      <w:szCs w:val="22"/>
    </w:rPr>
  </w:style>
  <w:style w:type="table" w:styleId="TableGrid">
    <w:name w:val="Table Grid"/>
    <w:basedOn w:val="TableNormal"/>
    <w:qFormat/>
    <w:rsid w:val="00541641"/>
    <w:rPr>
      <w:rFonts w:eastAsia="Malgun Gothic"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qFormat/>
    <w:rsid w:val="00541641"/>
    <w:pPr>
      <w:widowControl/>
      <w:spacing w:after="120"/>
    </w:pPr>
    <w:rPr>
      <w:rFonts w:eastAsia="MS Mincho" w:cs="Times New Roman"/>
      <w:kern w:val="0"/>
      <w:szCs w:val="24"/>
      <w:lang w:eastAsia="en-US"/>
    </w:rPr>
  </w:style>
  <w:style w:type="character" w:customStyle="1" w:styleId="a">
    <w:name w:val="正文文本 字符"/>
    <w:basedOn w:val="DefaultParagraphFont"/>
    <w:uiPriority w:val="99"/>
    <w:semiHidden/>
    <w:rsid w:val="00541641"/>
  </w:style>
  <w:style w:type="character" w:customStyle="1" w:styleId="BodyTextChar">
    <w:name w:val="Body Text Char"/>
    <w:link w:val="BodyText"/>
    <w:qFormat/>
    <w:rsid w:val="00541641"/>
    <w:rPr>
      <w:rFonts w:eastAsia="MS Mincho" w:cs="Times New Roman"/>
      <w:kern w:val="0"/>
      <w:szCs w:val="24"/>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목록 단락"/>
    <w:basedOn w:val="Normal"/>
    <w:link w:val="ListParagraphChar"/>
    <w:uiPriority w:val="34"/>
    <w:qFormat/>
    <w:rsid w:val="00541641"/>
    <w:pPr>
      <w:ind w:firstLineChars="200" w:firstLine="420"/>
    </w:pPr>
    <w:rPr>
      <w:rFonts w:ascii="Calibri" w:eastAsia="宋体" w:hAnsi="Calibri" w:cs="Times New Roman"/>
      <w:sz w:val="21"/>
      <w:szCs w:val="22"/>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541641"/>
    <w:rPr>
      <w:rFonts w:ascii="Calibri" w:eastAsia="宋体" w:hAnsi="Calibri" w:cs="Times New Roman"/>
      <w:sz w:val="21"/>
      <w:szCs w:val="22"/>
    </w:rPr>
  </w:style>
  <w:style w:type="character" w:customStyle="1" w:styleId="Heading6Char">
    <w:name w:val="Heading 6 Char"/>
    <w:basedOn w:val="DefaultParagraphFont"/>
    <w:link w:val="Heading6"/>
    <w:uiPriority w:val="9"/>
    <w:rsid w:val="00AD031B"/>
    <w:rPr>
      <w:rFonts w:asciiTheme="majorHAnsi" w:eastAsiaTheme="majorEastAsia" w:hAnsiTheme="majorHAnsi" w:cstheme="majorBidi"/>
      <w:color w:val="1F3763" w:themeColor="accent1" w:themeShade="7F"/>
    </w:rPr>
  </w:style>
  <w:style w:type="paragraph" w:customStyle="1" w:styleId="PL">
    <w:name w:val="PL"/>
    <w:link w:val="PLChar"/>
    <w:qFormat/>
    <w:rsid w:val="00C57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57EB4"/>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Normal"/>
    <w:link w:val="THChar"/>
    <w:rsid w:val="00C57EB4"/>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Cs w:val="20"/>
      <w:lang w:val="en-GB" w:eastAsia="ja-JP"/>
    </w:rPr>
  </w:style>
  <w:style w:type="character" w:customStyle="1" w:styleId="THChar">
    <w:name w:val="TH Char"/>
    <w:link w:val="TH"/>
    <w:qFormat/>
    <w:rsid w:val="00C57EB4"/>
    <w:rPr>
      <w:rFonts w:ascii="Arial" w:eastAsia="Times New Roman" w:hAnsi="Arial" w:cs="Times New Roman"/>
      <w:b/>
      <w:kern w:val="0"/>
      <w:szCs w:val="20"/>
      <w:lang w:val="en-GB" w:eastAsia="ja-JP"/>
    </w:rPr>
  </w:style>
  <w:style w:type="paragraph" w:styleId="BalloonText">
    <w:name w:val="Balloon Text"/>
    <w:basedOn w:val="Normal"/>
    <w:link w:val="BalloonTextChar"/>
    <w:uiPriority w:val="99"/>
    <w:semiHidden/>
    <w:unhideWhenUsed/>
    <w:rsid w:val="00C57EB4"/>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57EB4"/>
    <w:rPr>
      <w:rFonts w:ascii="Microsoft YaHei UI" w:eastAsia="Microsoft YaHei UI"/>
      <w:sz w:val="18"/>
      <w:szCs w:val="18"/>
    </w:rPr>
  </w:style>
  <w:style w:type="paragraph" w:customStyle="1" w:styleId="TAL">
    <w:name w:val="TAL"/>
    <w:basedOn w:val="Normal"/>
    <w:link w:val="TALCar"/>
    <w:qFormat/>
    <w:rsid w:val="008A52CB"/>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8A52CB"/>
    <w:rPr>
      <w:rFonts w:ascii="Arial" w:eastAsia="Times New Roman" w:hAnsi="Arial" w:cs="Times New Roman"/>
      <w:kern w:val="0"/>
      <w:sz w:val="18"/>
      <w:szCs w:val="20"/>
      <w:lang w:val="en-GB" w:eastAsia="ja-JP"/>
    </w:rPr>
  </w:style>
  <w:style w:type="paragraph" w:customStyle="1" w:styleId="TAH">
    <w:name w:val="TAH"/>
    <w:basedOn w:val="Normal"/>
    <w:link w:val="TAHCar"/>
    <w:qFormat/>
    <w:rsid w:val="008A52CB"/>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8A52CB"/>
    <w:rPr>
      <w:rFonts w:ascii="Arial" w:eastAsia="Times New Roman" w:hAnsi="Arial" w:cs="Times New Roman"/>
      <w:b/>
      <w:kern w:val="0"/>
      <w:sz w:val="18"/>
      <w:szCs w:val="20"/>
      <w:lang w:val="en-GB" w:eastAsia="ja-JP"/>
    </w:rPr>
  </w:style>
  <w:style w:type="character" w:styleId="CommentReference">
    <w:name w:val="annotation reference"/>
    <w:basedOn w:val="DefaultParagraphFont"/>
    <w:uiPriority w:val="99"/>
    <w:semiHidden/>
    <w:unhideWhenUsed/>
    <w:rsid w:val="002C4919"/>
    <w:rPr>
      <w:sz w:val="21"/>
      <w:szCs w:val="21"/>
    </w:rPr>
  </w:style>
  <w:style w:type="paragraph" w:styleId="CommentText">
    <w:name w:val="annotation text"/>
    <w:basedOn w:val="Normal"/>
    <w:link w:val="CommentTextChar"/>
    <w:uiPriority w:val="99"/>
    <w:semiHidden/>
    <w:unhideWhenUsed/>
    <w:rsid w:val="002C4919"/>
    <w:pPr>
      <w:jc w:val="left"/>
    </w:pPr>
  </w:style>
  <w:style w:type="character" w:customStyle="1" w:styleId="CommentTextChar">
    <w:name w:val="Comment Text Char"/>
    <w:basedOn w:val="DefaultParagraphFont"/>
    <w:link w:val="CommentText"/>
    <w:uiPriority w:val="99"/>
    <w:semiHidden/>
    <w:rsid w:val="002C4919"/>
  </w:style>
  <w:style w:type="paragraph" w:styleId="CommentSubject">
    <w:name w:val="annotation subject"/>
    <w:basedOn w:val="CommentText"/>
    <w:next w:val="CommentText"/>
    <w:link w:val="CommentSubjectChar"/>
    <w:uiPriority w:val="99"/>
    <w:semiHidden/>
    <w:unhideWhenUsed/>
    <w:rsid w:val="002C4919"/>
    <w:rPr>
      <w:b/>
      <w:bCs/>
    </w:rPr>
  </w:style>
  <w:style w:type="character" w:customStyle="1" w:styleId="CommentSubjectChar">
    <w:name w:val="Comment Subject Char"/>
    <w:basedOn w:val="CommentTextChar"/>
    <w:link w:val="CommentSubject"/>
    <w:uiPriority w:val="99"/>
    <w:semiHidden/>
    <w:rsid w:val="002C4919"/>
    <w:rPr>
      <w:b/>
      <w:bCs/>
    </w:rPr>
  </w:style>
  <w:style w:type="paragraph" w:customStyle="1" w:styleId="CRCoverPage">
    <w:name w:val="CR Cover Page"/>
    <w:link w:val="CRCoverPageZchn"/>
    <w:qFormat/>
    <w:rsid w:val="000B34BD"/>
    <w:pPr>
      <w:spacing w:after="120"/>
    </w:pPr>
    <w:rPr>
      <w:rFonts w:ascii="Arial" w:eastAsia="Yu Mincho" w:hAnsi="Arial" w:cs="Times New Roman"/>
      <w:kern w:val="0"/>
      <w:szCs w:val="20"/>
      <w:lang w:val="en-GB" w:eastAsia="en-US"/>
    </w:rPr>
  </w:style>
  <w:style w:type="character" w:customStyle="1" w:styleId="CRCoverPageZchn">
    <w:name w:val="CR Cover Page Zchn"/>
    <w:link w:val="CRCoverPage"/>
    <w:qFormat/>
    <w:rsid w:val="000B34BD"/>
    <w:rPr>
      <w:rFonts w:ascii="Arial" w:eastAsia="Yu Mincho" w:hAnsi="Arial" w:cs="Times New Roman"/>
      <w:kern w:val="0"/>
      <w:szCs w:val="20"/>
      <w:lang w:val="en-GB" w:eastAsia="en-US"/>
    </w:rPr>
  </w:style>
  <w:style w:type="paragraph" w:styleId="Caption">
    <w:name w:val="caption"/>
    <w:basedOn w:val="Normal"/>
    <w:next w:val="Normal"/>
    <w:uiPriority w:val="35"/>
    <w:unhideWhenUsed/>
    <w:qFormat/>
    <w:rsid w:val="00611365"/>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54B476-C6B6-41BE-A99D-7E71CFEAC3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5</Pages>
  <Words>1935</Words>
  <Characters>11034</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vivo(Jing)</cp:lastModifiedBy>
  <cp:revision>14</cp:revision>
  <dcterms:created xsi:type="dcterms:W3CDTF">2023-05-12T06:06:00Z</dcterms:created>
  <dcterms:modified xsi:type="dcterms:W3CDTF">2023-05-12T09:59:00Z</dcterms:modified>
</cp:coreProperties>
</file>